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AE339" w14:textId="5A03ED0D" w:rsidR="001A0FCB" w:rsidRPr="00675A96" w:rsidRDefault="001A0FCB" w:rsidP="00CE4BF5">
      <w:pPr>
        <w:tabs>
          <w:tab w:val="left" w:pos="1907"/>
          <w:tab w:val="center" w:pos="4536"/>
          <w:tab w:val="left" w:pos="6060"/>
        </w:tabs>
        <w:spacing w:after="300"/>
        <w:jc w:val="center"/>
        <w:rPr>
          <w:color w:val="3C3C3B"/>
          <w:sz w:val="40"/>
          <w:szCs w:val="40"/>
          <w:lang w:val="es-ES"/>
        </w:rPr>
      </w:pPr>
      <w:proofErr w:type="spellStart"/>
      <w:r>
        <w:rPr>
          <w:color w:val="3C3C3B"/>
          <w:sz w:val="40"/>
          <w:szCs w:val="40"/>
          <w:lang w:val="es-ES"/>
        </w:rPr>
        <w:t>Ecodiseñan</w:t>
      </w:r>
      <w:proofErr w:type="spellEnd"/>
      <w:r>
        <w:rPr>
          <w:color w:val="3C3C3B"/>
          <w:sz w:val="40"/>
          <w:szCs w:val="40"/>
          <w:lang w:val="es-ES"/>
        </w:rPr>
        <w:t xml:space="preserve"> baterías eléctricas de automóviles modulares para darles una segunda vida </w:t>
      </w:r>
    </w:p>
    <w:p w14:paraId="18321CB5" w14:textId="0092D282" w:rsidR="00D035DF" w:rsidRDefault="00D035DF" w:rsidP="00424A96">
      <w:pPr>
        <w:pStyle w:val="Prrafodelista"/>
        <w:numPr>
          <w:ilvl w:val="0"/>
          <w:numId w:val="9"/>
        </w:numPr>
        <w:tabs>
          <w:tab w:val="left" w:pos="1907"/>
          <w:tab w:val="center" w:pos="4536"/>
        </w:tabs>
        <w:spacing w:after="360"/>
        <w:ind w:left="714" w:hanging="357"/>
        <w:rPr>
          <w:color w:val="3C3C3B"/>
          <w:szCs w:val="21"/>
          <w:lang w:val="es-ES"/>
        </w:rPr>
      </w:pPr>
      <w:r w:rsidRPr="00424A96">
        <w:rPr>
          <w:color w:val="3C3C3B"/>
          <w:szCs w:val="21"/>
          <w:lang w:val="es-ES"/>
        </w:rPr>
        <w:t xml:space="preserve">El </w:t>
      </w:r>
      <w:r w:rsidR="0067102A">
        <w:rPr>
          <w:color w:val="3C3C3B"/>
          <w:szCs w:val="21"/>
          <w:lang w:val="es-ES"/>
        </w:rPr>
        <w:t>eco</w:t>
      </w:r>
      <w:r w:rsidRPr="00424A96">
        <w:rPr>
          <w:color w:val="3C3C3B"/>
          <w:szCs w:val="21"/>
          <w:lang w:val="es-ES"/>
        </w:rPr>
        <w:t>diseño de los prototipos se ha centrado</w:t>
      </w:r>
      <w:r w:rsidR="00374A60">
        <w:rPr>
          <w:color w:val="3C3C3B"/>
          <w:szCs w:val="21"/>
          <w:lang w:val="es-ES"/>
        </w:rPr>
        <w:t>,</w:t>
      </w:r>
      <w:r w:rsidRPr="00424A96">
        <w:rPr>
          <w:color w:val="3C3C3B"/>
          <w:szCs w:val="21"/>
          <w:lang w:val="es-ES"/>
        </w:rPr>
        <w:t xml:space="preserve"> </w:t>
      </w:r>
      <w:r w:rsidR="0067102A">
        <w:rPr>
          <w:color w:val="3C3C3B"/>
          <w:szCs w:val="21"/>
          <w:lang w:val="es-ES"/>
        </w:rPr>
        <w:t>principalmente</w:t>
      </w:r>
      <w:r w:rsidR="00374A60">
        <w:rPr>
          <w:color w:val="3C3C3B"/>
          <w:szCs w:val="21"/>
          <w:lang w:val="es-ES"/>
        </w:rPr>
        <w:t>,</w:t>
      </w:r>
      <w:r w:rsidR="0067102A">
        <w:rPr>
          <w:color w:val="3C3C3B"/>
          <w:szCs w:val="21"/>
          <w:lang w:val="es-ES"/>
        </w:rPr>
        <w:t xml:space="preserve"> </w:t>
      </w:r>
      <w:r w:rsidRPr="00424A96">
        <w:rPr>
          <w:color w:val="3C3C3B"/>
          <w:szCs w:val="21"/>
          <w:lang w:val="es-ES"/>
        </w:rPr>
        <w:t xml:space="preserve">en la facilidad de ensamblaje y </w:t>
      </w:r>
      <w:proofErr w:type="spellStart"/>
      <w:r w:rsidRPr="00424A96">
        <w:rPr>
          <w:color w:val="3C3C3B"/>
          <w:szCs w:val="21"/>
          <w:lang w:val="es-ES"/>
        </w:rPr>
        <w:t>desensamblaje</w:t>
      </w:r>
      <w:proofErr w:type="spellEnd"/>
      <w:r w:rsidRPr="00424A96">
        <w:rPr>
          <w:color w:val="3C3C3B"/>
          <w:szCs w:val="21"/>
          <w:lang w:val="es-ES"/>
        </w:rPr>
        <w:t xml:space="preserve"> de los componentes de las baterías.</w:t>
      </w:r>
    </w:p>
    <w:p w14:paraId="1FB23077" w14:textId="6FB013CF" w:rsidR="00BD5993" w:rsidRDefault="00BD5993" w:rsidP="00424A96">
      <w:pPr>
        <w:pStyle w:val="Prrafodelista"/>
        <w:numPr>
          <w:ilvl w:val="0"/>
          <w:numId w:val="9"/>
        </w:numPr>
        <w:tabs>
          <w:tab w:val="left" w:pos="1907"/>
          <w:tab w:val="center" w:pos="4536"/>
        </w:tabs>
        <w:spacing w:after="360"/>
        <w:ind w:left="714" w:hanging="357"/>
        <w:rPr>
          <w:color w:val="3C3C3B"/>
          <w:szCs w:val="21"/>
          <w:lang w:val="es-ES"/>
        </w:rPr>
      </w:pPr>
      <w:r>
        <w:rPr>
          <w:color w:val="3C3C3B"/>
          <w:szCs w:val="21"/>
          <w:lang w:val="es-ES"/>
        </w:rPr>
        <w:t>El</w:t>
      </w:r>
      <w:r w:rsidRPr="00BD5993">
        <w:rPr>
          <w:color w:val="3C3C3B"/>
          <w:szCs w:val="21"/>
          <w:lang w:val="es-ES"/>
        </w:rPr>
        <w:t xml:space="preserve"> proyecto ha incorporado hasta un 60 por ciento de </w:t>
      </w:r>
      <w:r w:rsidR="00CE4BF5">
        <w:rPr>
          <w:color w:val="3C3C3B"/>
          <w:szCs w:val="21"/>
          <w:lang w:val="es-ES"/>
        </w:rPr>
        <w:t xml:space="preserve">aluminio </w:t>
      </w:r>
      <w:r w:rsidRPr="00BD5993">
        <w:rPr>
          <w:color w:val="3C3C3B"/>
          <w:szCs w:val="21"/>
          <w:lang w:val="es-ES"/>
        </w:rPr>
        <w:t>reciclado</w:t>
      </w:r>
      <w:r w:rsidR="00D7194E">
        <w:rPr>
          <w:color w:val="3C3C3B"/>
          <w:szCs w:val="21"/>
          <w:lang w:val="es-ES"/>
        </w:rPr>
        <w:t xml:space="preserve"> posconsumo</w:t>
      </w:r>
      <w:r w:rsidRPr="00BD5993">
        <w:rPr>
          <w:color w:val="3C3C3B"/>
          <w:szCs w:val="21"/>
          <w:lang w:val="es-ES"/>
        </w:rPr>
        <w:t>, que supone un ahorro de</w:t>
      </w:r>
      <w:r w:rsidR="00D7194E">
        <w:rPr>
          <w:color w:val="3C3C3B"/>
          <w:szCs w:val="21"/>
          <w:lang w:val="es-ES"/>
        </w:rPr>
        <w:t xml:space="preserve"> hasta</w:t>
      </w:r>
      <w:r w:rsidRPr="00BD5993">
        <w:rPr>
          <w:color w:val="3C3C3B"/>
          <w:szCs w:val="21"/>
          <w:lang w:val="es-ES"/>
        </w:rPr>
        <w:t xml:space="preserve"> 777 kg de CO₂ equivalentes por </w:t>
      </w:r>
      <w:r w:rsidR="00796A16">
        <w:rPr>
          <w:color w:val="3C3C3B"/>
          <w:szCs w:val="21"/>
          <w:lang w:val="es-ES"/>
        </w:rPr>
        <w:t>caja</w:t>
      </w:r>
      <w:r w:rsidRPr="00BD5993">
        <w:rPr>
          <w:color w:val="3C3C3B"/>
          <w:szCs w:val="21"/>
          <w:lang w:val="es-ES"/>
        </w:rPr>
        <w:t xml:space="preserve"> de batería</w:t>
      </w:r>
      <w:r>
        <w:rPr>
          <w:color w:val="3C3C3B"/>
          <w:szCs w:val="21"/>
          <w:lang w:val="es-ES"/>
        </w:rPr>
        <w:t>.</w:t>
      </w:r>
    </w:p>
    <w:p w14:paraId="6E180765" w14:textId="3B5F9ED8" w:rsidR="001B7A66" w:rsidRDefault="00110BA4" w:rsidP="00113A36">
      <w:pPr>
        <w:pStyle w:val="Prrafodelista"/>
        <w:numPr>
          <w:ilvl w:val="0"/>
          <w:numId w:val="9"/>
        </w:numPr>
        <w:tabs>
          <w:tab w:val="left" w:pos="1907"/>
          <w:tab w:val="center" w:pos="4536"/>
        </w:tabs>
        <w:rPr>
          <w:color w:val="3C3C3B"/>
          <w:szCs w:val="21"/>
          <w:lang w:val="es-ES"/>
        </w:rPr>
      </w:pPr>
      <w:r>
        <w:rPr>
          <w:color w:val="3C3C3B"/>
          <w:szCs w:val="21"/>
          <w:lang w:val="es-ES"/>
        </w:rPr>
        <w:t xml:space="preserve">Se ha desarrollado </w:t>
      </w:r>
      <w:r w:rsidR="00CE4BF5">
        <w:rPr>
          <w:color w:val="3C3C3B"/>
          <w:szCs w:val="21"/>
          <w:lang w:val="es-ES"/>
        </w:rPr>
        <w:t xml:space="preserve">un </w:t>
      </w:r>
      <w:r w:rsidR="000C7921">
        <w:rPr>
          <w:color w:val="3C3C3B"/>
          <w:szCs w:val="21"/>
          <w:lang w:val="es-ES"/>
        </w:rPr>
        <w:t>BMS</w:t>
      </w:r>
      <w:r w:rsidR="00900BF6">
        <w:rPr>
          <w:color w:val="3C3C3B"/>
          <w:szCs w:val="21"/>
          <w:lang w:val="es-ES"/>
        </w:rPr>
        <w:t xml:space="preserve"> (</w:t>
      </w:r>
      <w:r w:rsidR="003A0F7E">
        <w:rPr>
          <w:color w:val="3C3C3B"/>
          <w:szCs w:val="21"/>
          <w:lang w:val="es-ES"/>
        </w:rPr>
        <w:t>sistema de gestión de la batería</w:t>
      </w:r>
      <w:r w:rsidR="00900BF6">
        <w:rPr>
          <w:color w:val="3C3C3B"/>
          <w:szCs w:val="21"/>
          <w:lang w:val="es-ES"/>
        </w:rPr>
        <w:t>)</w:t>
      </w:r>
      <w:r w:rsidR="000C7921">
        <w:rPr>
          <w:color w:val="3C3C3B"/>
          <w:szCs w:val="21"/>
          <w:lang w:val="es-ES"/>
        </w:rPr>
        <w:t xml:space="preserve"> </w:t>
      </w:r>
      <w:r w:rsidR="003A0F7E">
        <w:rPr>
          <w:color w:val="3C3C3B"/>
          <w:szCs w:val="21"/>
          <w:lang w:val="es-ES"/>
        </w:rPr>
        <w:t xml:space="preserve">que incluye un gemelo digital </w:t>
      </w:r>
      <w:r w:rsidR="00D035DF">
        <w:rPr>
          <w:color w:val="3C3C3B"/>
          <w:szCs w:val="21"/>
          <w:lang w:val="es-ES"/>
        </w:rPr>
        <w:t>con</w:t>
      </w:r>
      <w:r w:rsidR="00CE4BF5">
        <w:rPr>
          <w:color w:val="3C3C3B"/>
          <w:szCs w:val="21"/>
          <w:lang w:val="es-ES"/>
        </w:rPr>
        <w:t xml:space="preserve"> un sistema basado en inteligencia artificial</w:t>
      </w:r>
      <w:r w:rsidR="00AD43CA">
        <w:rPr>
          <w:color w:val="3C3C3B"/>
          <w:szCs w:val="21"/>
          <w:lang w:val="es-ES"/>
        </w:rPr>
        <w:t xml:space="preserve"> capa</w:t>
      </w:r>
      <w:r w:rsidR="00143E91">
        <w:rPr>
          <w:color w:val="3C3C3B"/>
          <w:szCs w:val="21"/>
          <w:lang w:val="es-ES"/>
        </w:rPr>
        <w:t>z</w:t>
      </w:r>
      <w:r w:rsidR="00AD43CA">
        <w:rPr>
          <w:color w:val="3C3C3B"/>
          <w:szCs w:val="21"/>
          <w:lang w:val="es-ES"/>
        </w:rPr>
        <w:t xml:space="preserve"> de</w:t>
      </w:r>
      <w:r w:rsidR="00AD43CA" w:rsidRPr="00AD43CA">
        <w:rPr>
          <w:color w:val="3C3C3B"/>
          <w:szCs w:val="21"/>
          <w:lang w:val="es-ES"/>
        </w:rPr>
        <w:t xml:space="preserve"> predecir la vida útil restante de la batería</w:t>
      </w:r>
      <w:r w:rsidR="000B159D">
        <w:rPr>
          <w:color w:val="3C3C3B"/>
          <w:szCs w:val="21"/>
          <w:lang w:val="es-ES"/>
        </w:rPr>
        <w:t xml:space="preserve"> y</w:t>
      </w:r>
      <w:r w:rsidR="00AD43CA" w:rsidRPr="00AD43CA">
        <w:rPr>
          <w:color w:val="3C3C3B"/>
          <w:szCs w:val="21"/>
          <w:lang w:val="es-ES"/>
        </w:rPr>
        <w:t xml:space="preserve"> su estado de carga y salud</w:t>
      </w:r>
      <w:r w:rsidR="000B159D">
        <w:rPr>
          <w:color w:val="3C3C3B"/>
          <w:szCs w:val="21"/>
          <w:lang w:val="es-ES"/>
        </w:rPr>
        <w:t>.</w:t>
      </w:r>
    </w:p>
    <w:p w14:paraId="3173FE4D" w14:textId="608352B6" w:rsidR="00D7194E" w:rsidRPr="007127CA" w:rsidRDefault="00D7194E" w:rsidP="00113A36">
      <w:pPr>
        <w:pStyle w:val="Prrafodelista"/>
        <w:numPr>
          <w:ilvl w:val="0"/>
          <w:numId w:val="9"/>
        </w:numPr>
        <w:tabs>
          <w:tab w:val="left" w:pos="1907"/>
          <w:tab w:val="center" w:pos="4536"/>
        </w:tabs>
        <w:rPr>
          <w:color w:val="3C3C3B"/>
          <w:szCs w:val="21"/>
          <w:lang w:val="es-ES"/>
        </w:rPr>
      </w:pPr>
      <w:proofErr w:type="spellStart"/>
      <w:r>
        <w:rPr>
          <w:color w:val="3C3C3B"/>
          <w:szCs w:val="21"/>
          <w:lang w:val="es-ES"/>
        </w:rPr>
        <w:t>Marbel</w:t>
      </w:r>
      <w:proofErr w:type="spellEnd"/>
      <w:r>
        <w:rPr>
          <w:color w:val="3C3C3B"/>
          <w:szCs w:val="21"/>
          <w:lang w:val="es-ES"/>
        </w:rPr>
        <w:t xml:space="preserve">, con un presupuesto de 11 millones de euros y un consorcio formado por </w:t>
      </w:r>
      <w:r w:rsidRPr="00D7194E">
        <w:rPr>
          <w:color w:val="3C3C3B"/>
          <w:szCs w:val="21"/>
          <w:lang w:val="es-ES"/>
        </w:rPr>
        <w:t>16 socios de ocho países europeos</w:t>
      </w:r>
      <w:r>
        <w:rPr>
          <w:color w:val="3C3C3B"/>
          <w:szCs w:val="21"/>
          <w:lang w:val="es-ES"/>
        </w:rPr>
        <w:t xml:space="preserve">, ha contado en Cataluña con la participación de </w:t>
      </w:r>
      <w:proofErr w:type="spellStart"/>
      <w:r>
        <w:rPr>
          <w:color w:val="3C3C3B"/>
          <w:szCs w:val="21"/>
          <w:lang w:val="es-ES"/>
        </w:rPr>
        <w:t>Eurecat</w:t>
      </w:r>
      <w:proofErr w:type="spellEnd"/>
      <w:r>
        <w:rPr>
          <w:color w:val="3C3C3B"/>
          <w:szCs w:val="21"/>
          <w:lang w:val="es-ES"/>
        </w:rPr>
        <w:t xml:space="preserve">, </w:t>
      </w:r>
      <w:r w:rsidRPr="00D7194E">
        <w:rPr>
          <w:color w:val="3C3C3B"/>
          <w:szCs w:val="21"/>
          <w:lang w:val="es-ES"/>
        </w:rPr>
        <w:t>IREC</w:t>
      </w:r>
      <w:r>
        <w:rPr>
          <w:color w:val="3C3C3B"/>
          <w:szCs w:val="21"/>
          <w:lang w:val="es-ES"/>
        </w:rPr>
        <w:t xml:space="preserve">, </w:t>
      </w:r>
      <w:proofErr w:type="spellStart"/>
      <w:r w:rsidRPr="00D7194E">
        <w:rPr>
          <w:color w:val="3C3C3B"/>
          <w:szCs w:val="21"/>
          <w:lang w:val="es-ES"/>
        </w:rPr>
        <w:t>Applus</w:t>
      </w:r>
      <w:proofErr w:type="spellEnd"/>
      <w:r w:rsidR="002A4054">
        <w:rPr>
          <w:color w:val="3C3C3B"/>
          <w:szCs w:val="21"/>
          <w:lang w:val="es-ES"/>
        </w:rPr>
        <w:t>+</w:t>
      </w:r>
      <w:r w:rsidRPr="00D7194E">
        <w:rPr>
          <w:color w:val="3C3C3B"/>
          <w:szCs w:val="21"/>
          <w:lang w:val="es-ES"/>
        </w:rPr>
        <w:t xml:space="preserve"> IDIADA, FICOSA y OTC </w:t>
      </w:r>
      <w:proofErr w:type="spellStart"/>
      <w:r w:rsidRPr="00D7194E">
        <w:rPr>
          <w:color w:val="3C3C3B"/>
          <w:szCs w:val="21"/>
          <w:lang w:val="es-ES"/>
        </w:rPr>
        <w:t>Engineering</w:t>
      </w:r>
      <w:proofErr w:type="spellEnd"/>
      <w:r w:rsidRPr="00D7194E">
        <w:rPr>
          <w:color w:val="3C3C3B"/>
          <w:szCs w:val="21"/>
          <w:lang w:val="es-ES"/>
        </w:rPr>
        <w:t>.</w:t>
      </w:r>
    </w:p>
    <w:p w14:paraId="66FD967E" w14:textId="78385F59" w:rsidR="007127CA" w:rsidRDefault="008960F2" w:rsidP="00D7194E">
      <w:pPr>
        <w:spacing w:before="360" w:after="120"/>
        <w:rPr>
          <w:lang w:val="es-ES"/>
        </w:rPr>
      </w:pPr>
      <w:r w:rsidRPr="007127CA">
        <w:rPr>
          <w:b/>
          <w:u w:val="single"/>
          <w:lang w:val="es-ES"/>
        </w:rPr>
        <w:t xml:space="preserve">Barcelona, </w:t>
      </w:r>
      <w:r w:rsidR="003D0EB6">
        <w:rPr>
          <w:b/>
          <w:u w:val="single"/>
          <w:lang w:val="es-ES"/>
        </w:rPr>
        <w:t>31</w:t>
      </w:r>
      <w:r w:rsidR="003D0EB6" w:rsidRPr="007127CA">
        <w:rPr>
          <w:b/>
          <w:u w:val="single"/>
          <w:lang w:val="es-ES"/>
        </w:rPr>
        <w:t xml:space="preserve"> </w:t>
      </w:r>
      <w:r w:rsidRPr="007127CA">
        <w:rPr>
          <w:b/>
          <w:u w:val="single"/>
          <w:lang w:val="es-ES"/>
        </w:rPr>
        <w:t xml:space="preserve">de </w:t>
      </w:r>
      <w:r w:rsidR="003D45C1">
        <w:rPr>
          <w:b/>
          <w:u w:val="single"/>
          <w:lang w:val="es-ES"/>
        </w:rPr>
        <w:t>marzo</w:t>
      </w:r>
      <w:r w:rsidR="00E52F04" w:rsidRPr="007127CA">
        <w:rPr>
          <w:b/>
          <w:u w:val="single"/>
          <w:lang w:val="es-ES"/>
        </w:rPr>
        <w:t xml:space="preserve"> </w:t>
      </w:r>
      <w:r w:rsidRPr="007127CA">
        <w:rPr>
          <w:b/>
          <w:u w:val="single"/>
          <w:lang w:val="es-ES"/>
        </w:rPr>
        <w:t>de 20</w:t>
      </w:r>
      <w:r w:rsidR="006B0018" w:rsidRPr="007127CA">
        <w:rPr>
          <w:b/>
          <w:u w:val="single"/>
          <w:lang w:val="es-ES"/>
        </w:rPr>
        <w:t>2</w:t>
      </w:r>
      <w:r w:rsidR="00A34E2E" w:rsidRPr="007127CA">
        <w:rPr>
          <w:b/>
          <w:u w:val="single"/>
          <w:lang w:val="es-ES"/>
        </w:rPr>
        <w:t>5</w:t>
      </w:r>
      <w:r w:rsidR="00A35543" w:rsidRPr="007127CA">
        <w:rPr>
          <w:b/>
          <w:u w:val="single"/>
          <w:lang w:val="es-ES"/>
        </w:rPr>
        <w:t>.-</w:t>
      </w:r>
      <w:r w:rsidR="00986EF3" w:rsidRPr="007127CA">
        <w:rPr>
          <w:b/>
          <w:lang w:val="es-ES"/>
        </w:rPr>
        <w:t xml:space="preserve"> </w:t>
      </w:r>
      <w:r w:rsidR="00D7194E">
        <w:rPr>
          <w:lang w:val="es-ES"/>
        </w:rPr>
        <w:t>E</w:t>
      </w:r>
      <w:r w:rsidR="007127CA">
        <w:rPr>
          <w:lang w:val="es-ES"/>
        </w:rPr>
        <w:t>l</w:t>
      </w:r>
      <w:r w:rsidR="00986EF3" w:rsidRPr="007127CA">
        <w:rPr>
          <w:lang w:val="es-ES"/>
        </w:rPr>
        <w:t xml:space="preserve"> </w:t>
      </w:r>
      <w:r w:rsidR="00F00505" w:rsidRPr="007127CA">
        <w:rPr>
          <w:lang w:val="es-ES"/>
        </w:rPr>
        <w:t>centr</w:t>
      </w:r>
      <w:r w:rsidR="007127CA">
        <w:rPr>
          <w:lang w:val="es-ES"/>
        </w:rPr>
        <w:t xml:space="preserve">o </w:t>
      </w:r>
      <w:r w:rsidR="00F00505" w:rsidRPr="007127CA">
        <w:rPr>
          <w:lang w:val="es-ES"/>
        </w:rPr>
        <w:t>tecnol</w:t>
      </w:r>
      <w:r w:rsidR="007127CA">
        <w:rPr>
          <w:lang w:val="es-ES"/>
        </w:rPr>
        <w:t>ó</w:t>
      </w:r>
      <w:r w:rsidR="00F00505" w:rsidRPr="007127CA">
        <w:rPr>
          <w:lang w:val="es-ES"/>
        </w:rPr>
        <w:t>gic</w:t>
      </w:r>
      <w:r w:rsidR="007127CA">
        <w:rPr>
          <w:lang w:val="es-ES"/>
        </w:rPr>
        <w:t>o</w:t>
      </w:r>
      <w:r w:rsidR="00F00505" w:rsidRPr="007127CA">
        <w:rPr>
          <w:lang w:val="es-ES"/>
        </w:rPr>
        <w:t xml:space="preserve"> </w:t>
      </w:r>
      <w:hyperlink r:id="rId11" w:history="1">
        <w:proofErr w:type="spellStart"/>
        <w:r w:rsidR="00F00505" w:rsidRPr="00341B2B">
          <w:rPr>
            <w:rStyle w:val="Hipervnculo"/>
            <w:lang w:val="es-ES"/>
          </w:rPr>
          <w:t>Eurecat</w:t>
        </w:r>
        <w:proofErr w:type="spellEnd"/>
      </w:hyperlink>
      <w:r w:rsidR="00D7194E">
        <w:rPr>
          <w:lang w:val="es-ES"/>
        </w:rPr>
        <w:t xml:space="preserve"> coordina e</w:t>
      </w:r>
      <w:r w:rsidR="00D7194E" w:rsidRPr="007127CA">
        <w:rPr>
          <w:lang w:val="es-ES"/>
        </w:rPr>
        <w:t xml:space="preserve">l </w:t>
      </w:r>
      <w:r w:rsidR="00D7194E">
        <w:rPr>
          <w:lang w:val="es-ES"/>
        </w:rPr>
        <w:t>proyecto</w:t>
      </w:r>
      <w:r w:rsidR="00D7194E" w:rsidRPr="007127CA">
        <w:rPr>
          <w:lang w:val="es-ES"/>
        </w:rPr>
        <w:t xml:space="preserve"> europe</w:t>
      </w:r>
      <w:r w:rsidR="00D7194E">
        <w:rPr>
          <w:lang w:val="es-ES"/>
        </w:rPr>
        <w:t>o</w:t>
      </w:r>
      <w:r w:rsidR="00D7194E" w:rsidRPr="007127CA">
        <w:rPr>
          <w:lang w:val="es-ES"/>
        </w:rPr>
        <w:t xml:space="preserve"> </w:t>
      </w:r>
      <w:proofErr w:type="spellStart"/>
      <w:r w:rsidR="00D7194E" w:rsidRPr="007127CA">
        <w:rPr>
          <w:lang w:val="es-ES"/>
        </w:rPr>
        <w:t>Marbel</w:t>
      </w:r>
      <w:proofErr w:type="spellEnd"/>
      <w:r w:rsidR="00D7194E" w:rsidRPr="007127CA">
        <w:rPr>
          <w:lang w:val="es-ES"/>
        </w:rPr>
        <w:t xml:space="preserve">, </w:t>
      </w:r>
      <w:r w:rsidR="00D7194E">
        <w:rPr>
          <w:lang w:val="es-ES"/>
        </w:rPr>
        <w:t>que</w:t>
      </w:r>
      <w:r w:rsidR="007127CA">
        <w:rPr>
          <w:lang w:val="es-ES"/>
        </w:rPr>
        <w:t xml:space="preserve"> </w:t>
      </w:r>
      <w:r w:rsidR="007127CA" w:rsidRPr="007127CA">
        <w:rPr>
          <w:lang w:val="es-ES"/>
        </w:rPr>
        <w:t xml:space="preserve">ha </w:t>
      </w:r>
      <w:r w:rsidR="007127CA">
        <w:rPr>
          <w:lang w:val="es-ES"/>
        </w:rPr>
        <w:t>desarrollado</w:t>
      </w:r>
      <w:r w:rsidR="007127CA" w:rsidRPr="007127CA">
        <w:rPr>
          <w:lang w:val="es-ES"/>
        </w:rPr>
        <w:t xml:space="preserve"> un nuevo concepto de baterías para vehículos eléctricos</w:t>
      </w:r>
      <w:r w:rsidR="004E1B6C">
        <w:rPr>
          <w:lang w:val="es-ES"/>
        </w:rPr>
        <w:t>,</w:t>
      </w:r>
      <w:r w:rsidR="007127CA">
        <w:rPr>
          <w:lang w:val="es-ES"/>
        </w:rPr>
        <w:t xml:space="preserve"> que </w:t>
      </w:r>
      <w:r w:rsidR="0040678C">
        <w:rPr>
          <w:lang w:val="es-ES"/>
        </w:rPr>
        <w:t xml:space="preserve">apuesta por </w:t>
      </w:r>
      <w:r w:rsidR="007127CA">
        <w:rPr>
          <w:lang w:val="es-ES"/>
        </w:rPr>
        <w:t xml:space="preserve">los principios de modularidad y </w:t>
      </w:r>
      <w:r w:rsidR="0040678C">
        <w:rPr>
          <w:lang w:val="es-ES"/>
        </w:rPr>
        <w:t xml:space="preserve">potencial de </w:t>
      </w:r>
      <w:r w:rsidR="007127CA">
        <w:rPr>
          <w:lang w:val="es-ES"/>
        </w:rPr>
        <w:t>reciclabilidad a gran escala, con el fin de reducir el impacto ambiental y fomentar la economía circular en la industria automovilística</w:t>
      </w:r>
      <w:r w:rsidR="007127CA" w:rsidRPr="007127CA">
        <w:rPr>
          <w:lang w:val="es-ES"/>
        </w:rPr>
        <w:t xml:space="preserve">. </w:t>
      </w:r>
    </w:p>
    <w:p w14:paraId="254800D4" w14:textId="7EB0D25E" w:rsidR="00D7194E" w:rsidRDefault="00D7194E" w:rsidP="00675A96">
      <w:pPr>
        <w:spacing w:before="120" w:after="120"/>
        <w:rPr>
          <w:lang w:val="es-ES"/>
        </w:rPr>
      </w:pPr>
      <w:r>
        <w:rPr>
          <w:lang w:val="es-ES"/>
        </w:rPr>
        <w:t xml:space="preserve">En Cataluña, junto con </w:t>
      </w:r>
      <w:proofErr w:type="spellStart"/>
      <w:r>
        <w:rPr>
          <w:lang w:val="es-ES"/>
        </w:rPr>
        <w:t>Eurecat</w:t>
      </w:r>
      <w:proofErr w:type="spellEnd"/>
      <w:r>
        <w:rPr>
          <w:lang w:val="es-ES"/>
        </w:rPr>
        <w:t xml:space="preserve">, el proyecto ha contado con el </w:t>
      </w:r>
      <w:r w:rsidRPr="00D7194E">
        <w:t>Instituto de Investigación en Energía de Catalunya (IREC)</w:t>
      </w:r>
      <w:r>
        <w:t xml:space="preserve"> y las empresas </w:t>
      </w:r>
      <w:proofErr w:type="spellStart"/>
      <w:r w:rsidRPr="00D035DF">
        <w:rPr>
          <w:lang w:val="es-ES"/>
        </w:rPr>
        <w:t>Applus</w:t>
      </w:r>
      <w:proofErr w:type="spellEnd"/>
      <w:r w:rsidR="002A4054">
        <w:rPr>
          <w:lang w:val="es-ES"/>
        </w:rPr>
        <w:t>+</w:t>
      </w:r>
      <w:r w:rsidRPr="00D035DF">
        <w:rPr>
          <w:lang w:val="es-ES"/>
        </w:rPr>
        <w:t xml:space="preserve"> IDIADA</w:t>
      </w:r>
      <w:r>
        <w:rPr>
          <w:lang w:val="es-ES"/>
        </w:rPr>
        <w:t>,</w:t>
      </w:r>
      <w:r>
        <w:t xml:space="preserve"> </w:t>
      </w:r>
      <w:r w:rsidRPr="00D035DF">
        <w:rPr>
          <w:lang w:val="es-ES"/>
        </w:rPr>
        <w:t>FICOSA</w:t>
      </w:r>
      <w:r>
        <w:rPr>
          <w:lang w:val="es-ES"/>
        </w:rPr>
        <w:t xml:space="preserve"> y </w:t>
      </w:r>
      <w:r w:rsidRPr="00D035DF">
        <w:rPr>
          <w:lang w:val="es-ES"/>
        </w:rPr>
        <w:t xml:space="preserve">OTC </w:t>
      </w:r>
      <w:proofErr w:type="spellStart"/>
      <w:r w:rsidRPr="00D035DF">
        <w:rPr>
          <w:lang w:val="es-ES"/>
        </w:rPr>
        <w:t>Engineering</w:t>
      </w:r>
      <w:proofErr w:type="spellEnd"/>
      <w:r>
        <w:rPr>
          <w:lang w:val="es-ES"/>
        </w:rPr>
        <w:t>.</w:t>
      </w:r>
    </w:p>
    <w:p w14:paraId="18462317" w14:textId="3CC7E481" w:rsidR="003D45C1" w:rsidRDefault="007127CA" w:rsidP="00D7194E">
      <w:pPr>
        <w:spacing w:before="120" w:after="120"/>
        <w:rPr>
          <w:lang w:val="es-ES"/>
        </w:rPr>
      </w:pPr>
      <w:r>
        <w:rPr>
          <w:lang w:val="es-ES"/>
        </w:rPr>
        <w:t xml:space="preserve">El </w:t>
      </w:r>
      <w:r w:rsidR="004946C8">
        <w:rPr>
          <w:lang w:val="es-ES"/>
        </w:rPr>
        <w:t>eco</w:t>
      </w:r>
      <w:r>
        <w:rPr>
          <w:lang w:val="es-ES"/>
        </w:rPr>
        <w:t xml:space="preserve">diseño </w:t>
      </w:r>
      <w:r w:rsidR="003D45C1">
        <w:rPr>
          <w:lang w:val="es-ES"/>
        </w:rPr>
        <w:t xml:space="preserve">de los prototipos </w:t>
      </w:r>
      <w:r>
        <w:rPr>
          <w:lang w:val="es-ES"/>
        </w:rPr>
        <w:t xml:space="preserve">se </w:t>
      </w:r>
      <w:r w:rsidR="004E1B6C">
        <w:rPr>
          <w:lang w:val="es-ES"/>
        </w:rPr>
        <w:t>ha centrado</w:t>
      </w:r>
      <w:r>
        <w:rPr>
          <w:lang w:val="es-ES"/>
        </w:rPr>
        <w:t xml:space="preserve"> en la </w:t>
      </w:r>
      <w:r w:rsidRPr="007127CA">
        <w:rPr>
          <w:lang w:val="es-ES"/>
        </w:rPr>
        <w:t xml:space="preserve">facilidad de ensamblaje y </w:t>
      </w:r>
      <w:proofErr w:type="spellStart"/>
      <w:r w:rsidRPr="007127CA">
        <w:rPr>
          <w:lang w:val="es-ES"/>
        </w:rPr>
        <w:t>desensamblaje</w:t>
      </w:r>
      <w:proofErr w:type="spellEnd"/>
      <w:r w:rsidRPr="007127CA">
        <w:rPr>
          <w:lang w:val="es-ES"/>
        </w:rPr>
        <w:t xml:space="preserve"> de los componentes</w:t>
      </w:r>
      <w:r>
        <w:rPr>
          <w:lang w:val="es-ES"/>
        </w:rPr>
        <w:t xml:space="preserve"> de las baterías</w:t>
      </w:r>
      <w:r w:rsidRPr="007127CA">
        <w:rPr>
          <w:lang w:val="es-ES"/>
        </w:rPr>
        <w:t xml:space="preserve">, </w:t>
      </w:r>
      <w:r>
        <w:rPr>
          <w:lang w:val="es-ES"/>
        </w:rPr>
        <w:t>con el objetivo de repercutir de forma</w:t>
      </w:r>
      <w:r w:rsidRPr="007127CA">
        <w:rPr>
          <w:lang w:val="es-ES"/>
        </w:rPr>
        <w:t xml:space="preserve"> directa en la eficiencia de su reparación</w:t>
      </w:r>
      <w:r w:rsidR="00E712D7">
        <w:rPr>
          <w:lang w:val="es-ES"/>
        </w:rPr>
        <w:t>, reutilización en otras aplicaciones</w:t>
      </w:r>
      <w:r w:rsidRPr="007127CA">
        <w:rPr>
          <w:lang w:val="es-ES"/>
        </w:rPr>
        <w:t xml:space="preserve"> y </w:t>
      </w:r>
      <w:r w:rsidR="00BF20B6" w:rsidRPr="00843778">
        <w:rPr>
          <w:lang w:val="es-ES"/>
        </w:rPr>
        <w:t>recicla</w:t>
      </w:r>
      <w:r w:rsidR="00333DEE" w:rsidRPr="00843778">
        <w:rPr>
          <w:lang w:val="es-ES"/>
        </w:rPr>
        <w:t>je</w:t>
      </w:r>
      <w:r w:rsidR="00FA0529">
        <w:rPr>
          <w:lang w:val="es-ES"/>
        </w:rPr>
        <w:t>.</w:t>
      </w:r>
      <w:r w:rsidR="00CC24EA">
        <w:rPr>
          <w:lang w:val="es-ES"/>
        </w:rPr>
        <w:t xml:space="preserve"> </w:t>
      </w:r>
      <w:r w:rsidR="004E1B6C">
        <w:rPr>
          <w:lang w:val="es-ES"/>
        </w:rPr>
        <w:t xml:space="preserve">Para ello, </w:t>
      </w:r>
      <w:bookmarkStart w:id="0" w:name="_Hlk192846431"/>
      <w:r w:rsidR="004E1B6C">
        <w:rPr>
          <w:lang w:val="es-ES"/>
        </w:rPr>
        <w:t>el proyecto</w:t>
      </w:r>
      <w:r w:rsidR="004E1B6C" w:rsidRPr="007127CA">
        <w:rPr>
          <w:lang w:val="es-ES"/>
        </w:rPr>
        <w:t xml:space="preserve"> </w:t>
      </w:r>
      <w:r w:rsidR="004E1B6C">
        <w:rPr>
          <w:lang w:val="es-ES"/>
        </w:rPr>
        <w:t>ha incorporado</w:t>
      </w:r>
      <w:r w:rsidR="004E1B6C" w:rsidRPr="007127CA">
        <w:rPr>
          <w:lang w:val="es-ES"/>
        </w:rPr>
        <w:t xml:space="preserve"> hasta un 60 </w:t>
      </w:r>
      <w:r w:rsidR="004E1B6C">
        <w:rPr>
          <w:lang w:val="es-ES"/>
        </w:rPr>
        <w:t xml:space="preserve">por ciento </w:t>
      </w:r>
      <w:r w:rsidR="00E712D7">
        <w:rPr>
          <w:lang w:val="es-ES"/>
        </w:rPr>
        <w:t>de aluminio reciclado</w:t>
      </w:r>
      <w:r w:rsidR="004946C8">
        <w:rPr>
          <w:lang w:val="es-ES"/>
        </w:rPr>
        <w:t xml:space="preserve"> posconsumo</w:t>
      </w:r>
      <w:r w:rsidR="004E1B6C" w:rsidRPr="007127CA">
        <w:rPr>
          <w:lang w:val="es-ES"/>
        </w:rPr>
        <w:t xml:space="preserve">, </w:t>
      </w:r>
      <w:r w:rsidR="007337CB" w:rsidRPr="007337CB">
        <w:rPr>
          <w:lang w:val="es-ES"/>
        </w:rPr>
        <w:t>que supone un ahorro de</w:t>
      </w:r>
      <w:r w:rsidR="004946C8">
        <w:rPr>
          <w:lang w:val="es-ES"/>
        </w:rPr>
        <w:t xml:space="preserve"> hasta</w:t>
      </w:r>
      <w:r w:rsidR="007337CB" w:rsidRPr="007337CB">
        <w:rPr>
          <w:lang w:val="es-ES"/>
        </w:rPr>
        <w:t xml:space="preserve"> 777 kg de CO₂ equivalentes </w:t>
      </w:r>
      <w:r w:rsidR="007337CB" w:rsidRPr="007337CB">
        <w:rPr>
          <w:lang w:val="es-ES"/>
        </w:rPr>
        <w:lastRenderedPageBreak/>
        <w:t xml:space="preserve">por </w:t>
      </w:r>
      <w:r w:rsidR="000C7921">
        <w:rPr>
          <w:lang w:val="es-ES"/>
        </w:rPr>
        <w:t>caja</w:t>
      </w:r>
      <w:r w:rsidR="000C7921" w:rsidRPr="007337CB">
        <w:rPr>
          <w:lang w:val="es-ES"/>
        </w:rPr>
        <w:t xml:space="preserve"> </w:t>
      </w:r>
      <w:r w:rsidR="007337CB" w:rsidRPr="007337CB">
        <w:rPr>
          <w:lang w:val="es-ES"/>
        </w:rPr>
        <w:t>de batería</w:t>
      </w:r>
      <w:r w:rsidR="00A02CC5">
        <w:rPr>
          <w:lang w:val="es-ES"/>
        </w:rPr>
        <w:t>, y ha priorizado l</w:t>
      </w:r>
      <w:r w:rsidR="004E1B6C" w:rsidRPr="007127CA">
        <w:rPr>
          <w:lang w:val="es-ES"/>
        </w:rPr>
        <w:t xml:space="preserve">a </w:t>
      </w:r>
      <w:r w:rsidR="0040678C">
        <w:rPr>
          <w:lang w:val="es-ES"/>
        </w:rPr>
        <w:t>modularidad para alargar la vida útil de la batería y de sus componentes, reduciendo así los residuos y su impacto en el medio ambiente</w:t>
      </w:r>
      <w:r w:rsidR="003D45C1">
        <w:rPr>
          <w:lang w:val="es-ES"/>
        </w:rPr>
        <w:t>.</w:t>
      </w:r>
      <w:bookmarkEnd w:id="0"/>
    </w:p>
    <w:p w14:paraId="5F07C8C3" w14:textId="29396F54" w:rsidR="007127CA" w:rsidRDefault="007337CB" w:rsidP="00D7194E">
      <w:pPr>
        <w:spacing w:before="120" w:after="120"/>
        <w:rPr>
          <w:lang w:val="es-ES"/>
        </w:rPr>
      </w:pPr>
      <w:r>
        <w:rPr>
          <w:lang w:val="es-ES"/>
        </w:rPr>
        <w:t>Además, se</w:t>
      </w:r>
      <w:r w:rsidR="004E1B6C">
        <w:rPr>
          <w:lang w:val="es-ES"/>
        </w:rPr>
        <w:t xml:space="preserve"> han incluido</w:t>
      </w:r>
      <w:r w:rsidR="004E1B6C" w:rsidRPr="007127CA">
        <w:rPr>
          <w:lang w:val="es-ES"/>
        </w:rPr>
        <w:t xml:space="preserve"> innovaciones que facilitan la carga ultrarrápida</w:t>
      </w:r>
      <w:r w:rsidR="003D45C1">
        <w:rPr>
          <w:lang w:val="es-ES"/>
        </w:rPr>
        <w:t xml:space="preserve">, </w:t>
      </w:r>
      <w:r w:rsidR="003D45C1" w:rsidRPr="00DF2474">
        <w:rPr>
          <w:lang w:val="es-ES"/>
        </w:rPr>
        <w:t>mediante la implementación de un diseño de sistema de refrigeración que garantiza una extracción de calor uniforme de las celdas</w:t>
      </w:r>
      <w:r w:rsidR="000C7921">
        <w:rPr>
          <w:lang w:val="es-ES"/>
        </w:rPr>
        <w:t xml:space="preserve"> </w:t>
      </w:r>
      <w:r w:rsidR="00DF74A9">
        <w:rPr>
          <w:lang w:val="es-ES"/>
        </w:rPr>
        <w:t>y barras colectoras (</w:t>
      </w:r>
      <w:proofErr w:type="spellStart"/>
      <w:r w:rsidR="000C7921">
        <w:rPr>
          <w:lang w:val="es-ES"/>
        </w:rPr>
        <w:t>busbars</w:t>
      </w:r>
      <w:proofErr w:type="spellEnd"/>
      <w:r w:rsidR="00DF74A9">
        <w:rPr>
          <w:lang w:val="es-ES"/>
        </w:rPr>
        <w:t>)</w:t>
      </w:r>
      <w:r w:rsidR="003D45C1" w:rsidRPr="00DF2474">
        <w:rPr>
          <w:lang w:val="es-ES"/>
        </w:rPr>
        <w:t>, combinado con algoritmos de optimización para el proceso de carga</w:t>
      </w:r>
      <w:r w:rsidR="004E1B6C" w:rsidRPr="007127CA">
        <w:rPr>
          <w:lang w:val="es-ES"/>
        </w:rPr>
        <w:t xml:space="preserve">. </w:t>
      </w:r>
      <w:r>
        <w:rPr>
          <w:lang w:val="es-ES"/>
        </w:rPr>
        <w:t xml:space="preserve">Se ha incorporado también </w:t>
      </w:r>
      <w:r w:rsidR="003D45C1" w:rsidRPr="003D45C1">
        <w:rPr>
          <w:lang w:val="es-ES"/>
        </w:rPr>
        <w:t xml:space="preserve">una caja de conexiones </w:t>
      </w:r>
      <w:r w:rsidR="00695E2C">
        <w:rPr>
          <w:lang w:val="es-ES"/>
        </w:rPr>
        <w:t>(Junction Box)</w:t>
      </w:r>
      <w:r w:rsidR="003D45C1" w:rsidRPr="003D45C1">
        <w:rPr>
          <w:lang w:val="es-ES"/>
        </w:rPr>
        <w:t xml:space="preserve"> </w:t>
      </w:r>
      <w:r w:rsidR="00DB4012">
        <w:rPr>
          <w:lang w:val="es-ES"/>
        </w:rPr>
        <w:t xml:space="preserve">que permite conmutar </w:t>
      </w:r>
      <w:r w:rsidR="00B76660">
        <w:rPr>
          <w:lang w:val="es-ES"/>
        </w:rPr>
        <w:t xml:space="preserve">la arquitectura de la batería </w:t>
      </w:r>
      <w:r w:rsidR="00CC7322">
        <w:rPr>
          <w:lang w:val="es-ES"/>
        </w:rPr>
        <w:t>de 400 a 800V y viceversa según necesidad</w:t>
      </w:r>
      <w:r w:rsidR="00CD28D9">
        <w:rPr>
          <w:lang w:val="es-ES"/>
        </w:rPr>
        <w:t xml:space="preserve"> </w:t>
      </w:r>
      <w:r w:rsidR="00CC7322">
        <w:rPr>
          <w:lang w:val="es-ES"/>
        </w:rPr>
        <w:t>siendo aplicable en</w:t>
      </w:r>
      <w:r w:rsidR="00D035DF">
        <w:rPr>
          <w:lang w:val="es-ES"/>
        </w:rPr>
        <w:t xml:space="preserve"> baterías </w:t>
      </w:r>
      <w:r w:rsidR="000C7921">
        <w:rPr>
          <w:lang w:val="es-ES"/>
        </w:rPr>
        <w:t>de diferente tamaño</w:t>
      </w:r>
      <w:r w:rsidR="003D45C1" w:rsidRPr="003D45C1">
        <w:rPr>
          <w:lang w:val="es-ES"/>
        </w:rPr>
        <w:t>.</w:t>
      </w:r>
    </w:p>
    <w:p w14:paraId="49545C4F" w14:textId="37CA7B66" w:rsidR="007127CA" w:rsidRDefault="007127CA" w:rsidP="00D7194E">
      <w:pPr>
        <w:spacing w:before="120" w:after="120"/>
        <w:rPr>
          <w:lang w:val="es-ES"/>
        </w:rPr>
      </w:pPr>
      <w:r>
        <w:rPr>
          <w:lang w:val="es-ES"/>
        </w:rPr>
        <w:t>“El</w:t>
      </w:r>
      <w:r w:rsidRPr="007127CA">
        <w:rPr>
          <w:lang w:val="es-ES"/>
        </w:rPr>
        <w:t xml:space="preserve"> enfoque de </w:t>
      </w:r>
      <w:r w:rsidR="00912CCD">
        <w:rPr>
          <w:lang w:val="es-ES"/>
        </w:rPr>
        <w:t xml:space="preserve">circularidad </w:t>
      </w:r>
      <w:r w:rsidRPr="007127CA">
        <w:rPr>
          <w:lang w:val="es-ES"/>
        </w:rPr>
        <w:t xml:space="preserve">crea un camino hacia una tecnología de vehículos eléctricos </w:t>
      </w:r>
      <w:r w:rsidR="00912CCD">
        <w:rPr>
          <w:lang w:val="es-ES"/>
        </w:rPr>
        <w:t>más sostenible</w:t>
      </w:r>
      <w:r w:rsidRPr="007127CA">
        <w:rPr>
          <w:lang w:val="es-ES"/>
        </w:rPr>
        <w:t>,</w:t>
      </w:r>
      <w:r w:rsidR="00912CCD">
        <w:rPr>
          <w:lang w:val="es-ES"/>
        </w:rPr>
        <w:t xml:space="preserve"> mientras que </w:t>
      </w:r>
      <w:r w:rsidR="008A1CC0">
        <w:rPr>
          <w:lang w:val="es-ES"/>
        </w:rPr>
        <w:t xml:space="preserve">con la </w:t>
      </w:r>
      <w:r w:rsidR="00912CCD" w:rsidRPr="007127CA">
        <w:rPr>
          <w:lang w:val="es-ES"/>
        </w:rPr>
        <w:t xml:space="preserve">optimización del rendimiento </w:t>
      </w:r>
      <w:r w:rsidR="00912CCD">
        <w:rPr>
          <w:lang w:val="es-ES"/>
        </w:rPr>
        <w:t>de la batería</w:t>
      </w:r>
      <w:r w:rsidRPr="007127CA">
        <w:rPr>
          <w:lang w:val="es-ES"/>
        </w:rPr>
        <w:t xml:space="preserve"> </w:t>
      </w:r>
      <w:r w:rsidR="008A1CC0">
        <w:rPr>
          <w:lang w:val="es-ES"/>
        </w:rPr>
        <w:t>resolvemos</w:t>
      </w:r>
      <w:r w:rsidR="004F6126">
        <w:rPr>
          <w:lang w:val="es-ES"/>
        </w:rPr>
        <w:t xml:space="preserve"> los principales</w:t>
      </w:r>
      <w:r w:rsidR="00A02419" w:rsidRPr="00A02419">
        <w:rPr>
          <w:lang w:val="es-ES"/>
        </w:rPr>
        <w:t xml:space="preserve"> puntos críticos </w:t>
      </w:r>
      <w:r w:rsidR="004F6126">
        <w:rPr>
          <w:lang w:val="es-ES"/>
        </w:rPr>
        <w:t>para la aceptación y</w:t>
      </w:r>
      <w:r w:rsidR="00774495">
        <w:rPr>
          <w:lang w:val="es-ES"/>
        </w:rPr>
        <w:t xml:space="preserve"> adopción del coche eléctrico</w:t>
      </w:r>
      <w:r w:rsidR="003B0FF8">
        <w:rPr>
          <w:lang w:val="es-ES"/>
        </w:rPr>
        <w:t>, como</w:t>
      </w:r>
      <w:r w:rsidR="00A02419" w:rsidRPr="00A02419">
        <w:rPr>
          <w:lang w:val="es-ES"/>
        </w:rPr>
        <w:t xml:space="preserve"> la limitada autonomía del vehículo y el tiempo de carga, permitiendo viajar distancias más largas</w:t>
      </w:r>
      <w:r w:rsidR="00774495">
        <w:rPr>
          <w:lang w:val="es-ES"/>
        </w:rPr>
        <w:t>”</w:t>
      </w:r>
      <w:r>
        <w:rPr>
          <w:lang w:val="es-ES"/>
        </w:rPr>
        <w:t xml:space="preserve">, destaca el coordinador del proyecto </w:t>
      </w:r>
      <w:proofErr w:type="spellStart"/>
      <w:r>
        <w:rPr>
          <w:lang w:val="es-ES"/>
        </w:rPr>
        <w:t>Marbel</w:t>
      </w:r>
      <w:proofErr w:type="spellEnd"/>
      <w:r>
        <w:rPr>
          <w:lang w:val="es-ES"/>
        </w:rPr>
        <w:t xml:space="preserve">, </w:t>
      </w:r>
      <w:r w:rsidRPr="007127CA">
        <w:rPr>
          <w:lang w:val="es-ES"/>
        </w:rPr>
        <w:t>Eduard Piqueras</w:t>
      </w:r>
      <w:r>
        <w:rPr>
          <w:lang w:val="es-ES"/>
        </w:rPr>
        <w:t xml:space="preserve">, </w:t>
      </w:r>
      <w:r w:rsidR="00F35B6D">
        <w:rPr>
          <w:lang w:val="es-ES"/>
        </w:rPr>
        <w:t>coordinador</w:t>
      </w:r>
      <w:r w:rsidR="00F35B6D" w:rsidRPr="007127CA">
        <w:rPr>
          <w:lang w:val="es-ES"/>
        </w:rPr>
        <w:t xml:space="preserve"> </w:t>
      </w:r>
      <w:r w:rsidRPr="007127CA">
        <w:rPr>
          <w:lang w:val="es-ES"/>
        </w:rPr>
        <w:t xml:space="preserve">de Programas Europeos </w:t>
      </w:r>
      <w:r w:rsidR="00F35B6D">
        <w:rPr>
          <w:lang w:val="es-ES"/>
        </w:rPr>
        <w:t>en</w:t>
      </w:r>
      <w:r w:rsidR="00F35B6D" w:rsidRPr="007127CA">
        <w:rPr>
          <w:lang w:val="es-ES"/>
        </w:rPr>
        <w:t xml:space="preserve"> </w:t>
      </w:r>
      <w:proofErr w:type="spellStart"/>
      <w:r w:rsidRPr="007127CA">
        <w:rPr>
          <w:lang w:val="es-ES"/>
        </w:rPr>
        <w:t>Eurecat</w:t>
      </w:r>
      <w:proofErr w:type="spellEnd"/>
      <w:r>
        <w:rPr>
          <w:lang w:val="es-ES"/>
        </w:rPr>
        <w:t xml:space="preserve">. </w:t>
      </w:r>
    </w:p>
    <w:p w14:paraId="462FF3BB" w14:textId="1E88EC87" w:rsidR="004E1B6C" w:rsidRPr="004E1B6C" w:rsidRDefault="004E1B6C" w:rsidP="00D7194E">
      <w:pPr>
        <w:spacing w:before="120" w:after="120"/>
        <w:rPr>
          <w:b/>
          <w:bCs/>
          <w:lang w:val="es-ES"/>
        </w:rPr>
      </w:pPr>
      <w:r>
        <w:rPr>
          <w:b/>
          <w:bCs/>
          <w:lang w:val="es-ES"/>
        </w:rPr>
        <w:t xml:space="preserve">Segunda vida de las baterías </w:t>
      </w:r>
    </w:p>
    <w:p w14:paraId="2CC1847B" w14:textId="58E5456D" w:rsidR="003D45C1" w:rsidRDefault="00110BA4" w:rsidP="00D7194E">
      <w:pPr>
        <w:spacing w:before="120" w:after="120"/>
        <w:rPr>
          <w:lang w:val="es-ES"/>
        </w:rPr>
      </w:pPr>
      <w:r>
        <w:rPr>
          <w:lang w:val="es-ES"/>
        </w:rPr>
        <w:t>Uno de los</w:t>
      </w:r>
      <w:r w:rsidR="004E1B6C">
        <w:rPr>
          <w:lang w:val="es-ES"/>
        </w:rPr>
        <w:t xml:space="preserve"> elemento</w:t>
      </w:r>
      <w:r w:rsidR="00EA3B85">
        <w:rPr>
          <w:lang w:val="es-ES"/>
        </w:rPr>
        <w:t>s</w:t>
      </w:r>
      <w:r w:rsidR="004E1B6C">
        <w:rPr>
          <w:lang w:val="es-ES"/>
        </w:rPr>
        <w:t xml:space="preserve"> clave que ha abordado el proyecto</w:t>
      </w:r>
      <w:r w:rsidR="007127CA" w:rsidRPr="007127CA">
        <w:rPr>
          <w:lang w:val="es-ES"/>
        </w:rPr>
        <w:t xml:space="preserve"> es la</w:t>
      </w:r>
      <w:r w:rsidR="00A02CC5">
        <w:rPr>
          <w:lang w:val="es-ES"/>
        </w:rPr>
        <w:t xml:space="preserve"> </w:t>
      </w:r>
      <w:r w:rsidR="007127CA" w:rsidRPr="007127CA">
        <w:rPr>
          <w:lang w:val="es-ES"/>
        </w:rPr>
        <w:t>segunda vida</w:t>
      </w:r>
      <w:r w:rsidR="00A02CC5">
        <w:rPr>
          <w:lang w:val="es-ES"/>
        </w:rPr>
        <w:t xml:space="preserve"> de </w:t>
      </w:r>
      <w:r w:rsidR="007127CA" w:rsidRPr="007127CA">
        <w:rPr>
          <w:lang w:val="es-ES"/>
        </w:rPr>
        <w:t xml:space="preserve">las baterías, </w:t>
      </w:r>
      <w:r w:rsidR="006C1E5B">
        <w:rPr>
          <w:lang w:val="es-ES"/>
        </w:rPr>
        <w:t>lo que permite</w:t>
      </w:r>
      <w:r w:rsidR="007127CA" w:rsidRPr="007127CA">
        <w:rPr>
          <w:lang w:val="es-ES"/>
        </w:rPr>
        <w:t xml:space="preserve"> </w:t>
      </w:r>
      <w:r w:rsidR="00190300">
        <w:rPr>
          <w:lang w:val="es-ES"/>
        </w:rPr>
        <w:t>la</w:t>
      </w:r>
      <w:r w:rsidR="00190300" w:rsidRPr="007127CA">
        <w:rPr>
          <w:lang w:val="es-ES"/>
        </w:rPr>
        <w:t xml:space="preserve"> </w:t>
      </w:r>
      <w:r w:rsidR="007127CA" w:rsidRPr="007127CA">
        <w:rPr>
          <w:lang w:val="es-ES"/>
        </w:rPr>
        <w:t>reutilización y reacondicionamiento</w:t>
      </w:r>
      <w:r w:rsidR="00190300">
        <w:rPr>
          <w:lang w:val="es-ES"/>
        </w:rPr>
        <w:t xml:space="preserve"> de sus componentes</w:t>
      </w:r>
      <w:r w:rsidR="007127CA" w:rsidRPr="007127CA">
        <w:rPr>
          <w:lang w:val="es-ES"/>
        </w:rPr>
        <w:t xml:space="preserve"> para aplicaciones energéticas más allá de la automoción. </w:t>
      </w:r>
    </w:p>
    <w:p w14:paraId="1D3C38FB" w14:textId="176346DD" w:rsidR="007127CA" w:rsidRDefault="007127CA" w:rsidP="00D7194E">
      <w:pPr>
        <w:spacing w:before="120" w:after="120"/>
        <w:rPr>
          <w:lang w:val="es-ES"/>
        </w:rPr>
      </w:pPr>
      <w:r w:rsidRPr="007127CA">
        <w:rPr>
          <w:lang w:val="es-ES"/>
        </w:rPr>
        <w:t xml:space="preserve">“Al incorporar </w:t>
      </w:r>
      <w:r w:rsidR="00E712D7">
        <w:rPr>
          <w:lang w:val="es-ES"/>
        </w:rPr>
        <w:t xml:space="preserve">principios de </w:t>
      </w:r>
      <w:r w:rsidRPr="007127CA">
        <w:rPr>
          <w:lang w:val="es-ES"/>
        </w:rPr>
        <w:t>ecodiseño</w:t>
      </w:r>
      <w:r w:rsidR="00665479">
        <w:rPr>
          <w:lang w:val="es-ES"/>
        </w:rPr>
        <w:t xml:space="preserve"> como </w:t>
      </w:r>
      <w:proofErr w:type="gramStart"/>
      <w:r w:rsidR="00665479">
        <w:rPr>
          <w:lang w:val="es-ES"/>
        </w:rPr>
        <w:t>la modularidad</w:t>
      </w:r>
      <w:proofErr w:type="gramEnd"/>
      <w:r w:rsidR="00665479">
        <w:rPr>
          <w:lang w:val="es-ES"/>
        </w:rPr>
        <w:t xml:space="preserve">, </w:t>
      </w:r>
      <w:r w:rsidRPr="007127CA">
        <w:rPr>
          <w:lang w:val="es-ES"/>
        </w:rPr>
        <w:t xml:space="preserve">la segunda vida y </w:t>
      </w:r>
      <w:r w:rsidR="00665479">
        <w:rPr>
          <w:lang w:val="es-ES"/>
        </w:rPr>
        <w:t>los materiales con alto contenido de reciclado y alto potencial de reciclabilidad</w:t>
      </w:r>
      <w:r w:rsidRPr="007127CA">
        <w:rPr>
          <w:lang w:val="es-ES"/>
        </w:rPr>
        <w:t xml:space="preserve">, </w:t>
      </w:r>
      <w:proofErr w:type="spellStart"/>
      <w:r w:rsidR="001B7A66">
        <w:rPr>
          <w:lang w:val="es-ES"/>
        </w:rPr>
        <w:t>Marbel</w:t>
      </w:r>
      <w:proofErr w:type="spellEnd"/>
      <w:r w:rsidRPr="007127CA">
        <w:rPr>
          <w:lang w:val="es-ES"/>
        </w:rPr>
        <w:t xml:space="preserve"> extiende la vida útil de las baterías y los flujos de materiales, </w:t>
      </w:r>
      <w:r w:rsidR="003D45C1">
        <w:rPr>
          <w:lang w:val="es-ES"/>
        </w:rPr>
        <w:t>lo que permite reducir</w:t>
      </w:r>
      <w:r w:rsidRPr="007127CA">
        <w:rPr>
          <w:lang w:val="es-ES"/>
        </w:rPr>
        <w:t xml:space="preserve"> los desechos a la vez que mantiene el valor de los materiales, avanzando tanto en sostenibilidad como en viabilidad económica”</w:t>
      </w:r>
      <w:r w:rsidR="003D45C1">
        <w:rPr>
          <w:lang w:val="es-ES"/>
        </w:rPr>
        <w:t>, detalla la</w:t>
      </w:r>
      <w:r w:rsidR="003D45C1" w:rsidRPr="007127CA">
        <w:rPr>
          <w:lang w:val="es-ES"/>
        </w:rPr>
        <w:t xml:space="preserve"> investigadora de la Unidad de Residuos, Energía e Impacto Ambiental de </w:t>
      </w:r>
      <w:proofErr w:type="spellStart"/>
      <w:r w:rsidR="003D45C1" w:rsidRPr="007127CA">
        <w:rPr>
          <w:lang w:val="es-ES"/>
        </w:rPr>
        <w:t>Eurecat</w:t>
      </w:r>
      <w:proofErr w:type="spellEnd"/>
      <w:r w:rsidR="003D45C1">
        <w:rPr>
          <w:lang w:val="es-ES"/>
        </w:rPr>
        <w:t xml:space="preserve"> </w:t>
      </w:r>
      <w:r w:rsidR="003D45C1" w:rsidRPr="007127CA">
        <w:rPr>
          <w:lang w:val="es-ES"/>
        </w:rPr>
        <w:t>Violeta Vargas</w:t>
      </w:r>
      <w:r w:rsidR="003D45C1">
        <w:rPr>
          <w:lang w:val="es-ES"/>
        </w:rPr>
        <w:t>.</w:t>
      </w:r>
    </w:p>
    <w:p w14:paraId="54AE0229" w14:textId="18279D34" w:rsidR="003A3043" w:rsidRDefault="003A3043" w:rsidP="00D7194E">
      <w:pPr>
        <w:spacing w:before="120" w:after="120"/>
        <w:rPr>
          <w:lang w:val="es-ES"/>
        </w:rPr>
      </w:pPr>
      <w:proofErr w:type="spellStart"/>
      <w:r>
        <w:rPr>
          <w:lang w:val="es-ES"/>
        </w:rPr>
        <w:t>Marbel</w:t>
      </w:r>
      <w:proofErr w:type="spellEnd"/>
      <w:r w:rsidRPr="003A3043">
        <w:rPr>
          <w:lang w:val="es-ES"/>
        </w:rPr>
        <w:t xml:space="preserve"> también ha integrado estrategias avanzadas de recuperación de materiales para recuperar grafito, litio, níquel, manganeso y cobalto de alta pureza de las celdas al final de su vida útil, cumpliendo con el Reglamento Europeo sobre “Normas de Sostenibilidad para Baterías y Residuos de Baterías”.</w:t>
      </w:r>
    </w:p>
    <w:p w14:paraId="6E2C2124" w14:textId="7614CB25" w:rsidR="005D0CC5" w:rsidRPr="005D0CC5" w:rsidRDefault="005D0CC5" w:rsidP="00D7194E">
      <w:pPr>
        <w:spacing w:before="120" w:after="120"/>
        <w:rPr>
          <w:b/>
          <w:bCs/>
          <w:lang w:val="es-ES"/>
        </w:rPr>
      </w:pPr>
      <w:r w:rsidRPr="005D0CC5">
        <w:rPr>
          <w:b/>
          <w:bCs/>
          <w:lang w:val="es-ES"/>
        </w:rPr>
        <w:t>Arquitectura inteligen</w:t>
      </w:r>
      <w:r w:rsidR="001B7A66">
        <w:rPr>
          <w:b/>
          <w:bCs/>
          <w:lang w:val="es-ES"/>
        </w:rPr>
        <w:t>t</w:t>
      </w:r>
      <w:r w:rsidRPr="005D0CC5">
        <w:rPr>
          <w:b/>
          <w:bCs/>
          <w:lang w:val="es-ES"/>
        </w:rPr>
        <w:t>e</w:t>
      </w:r>
    </w:p>
    <w:p w14:paraId="374D6C8E" w14:textId="6F23887D" w:rsidR="005D0CC5" w:rsidRPr="00127530" w:rsidRDefault="005D0CC5" w:rsidP="00D7194E">
      <w:pPr>
        <w:spacing w:before="120" w:after="120"/>
        <w:rPr>
          <w:lang w:val="es-ES"/>
        </w:rPr>
      </w:pPr>
      <w:r w:rsidRPr="00127530">
        <w:rPr>
          <w:lang w:val="es-ES"/>
        </w:rPr>
        <w:lastRenderedPageBreak/>
        <w:t>Los prototipos disponen de una arquitectura inteligente que combina conexiones de alimentación mediante barras conductoras (</w:t>
      </w:r>
      <w:proofErr w:type="spellStart"/>
      <w:r w:rsidRPr="00127530">
        <w:rPr>
          <w:lang w:val="es-ES"/>
        </w:rPr>
        <w:t>busbars</w:t>
      </w:r>
      <w:proofErr w:type="spellEnd"/>
      <w:r w:rsidRPr="00127530">
        <w:rPr>
          <w:lang w:val="es-ES"/>
        </w:rPr>
        <w:t xml:space="preserve">) que pueden ensamblarse y desensamblarse fácilmente usando componentes de sujeción </w:t>
      </w:r>
      <w:r w:rsidR="00E71CBC">
        <w:rPr>
          <w:lang w:val="es-ES"/>
        </w:rPr>
        <w:t xml:space="preserve">atornilladas </w:t>
      </w:r>
      <w:r w:rsidRPr="00127530">
        <w:rPr>
          <w:lang w:val="es-ES"/>
        </w:rPr>
        <w:t xml:space="preserve">estándar, y de las cuales se han optimizado sus formatos flexibles, </w:t>
      </w:r>
      <w:r w:rsidR="006C1E5B">
        <w:rPr>
          <w:lang w:val="es-ES"/>
        </w:rPr>
        <w:t>hecho</w:t>
      </w:r>
      <w:r w:rsidRPr="00127530">
        <w:rPr>
          <w:lang w:val="es-ES"/>
        </w:rPr>
        <w:t xml:space="preserve"> que agrega sencillez durante las operaciones de ensamblaje y les permite resistir las vibraciones a las que podría estar sometido el </w:t>
      </w:r>
      <w:r w:rsidR="001B7A66">
        <w:rPr>
          <w:lang w:val="es-ES"/>
        </w:rPr>
        <w:t>paquete</w:t>
      </w:r>
      <w:r w:rsidRPr="00127530">
        <w:rPr>
          <w:lang w:val="es-ES"/>
        </w:rPr>
        <w:t xml:space="preserve"> de baterías en el vehículo. </w:t>
      </w:r>
    </w:p>
    <w:p w14:paraId="1F55E1CB" w14:textId="2834B731" w:rsidR="00127530" w:rsidRPr="00127530" w:rsidRDefault="00AE214E" w:rsidP="00D7194E">
      <w:pPr>
        <w:spacing w:before="120" w:after="120"/>
        <w:rPr>
          <w:lang w:val="es-ES"/>
        </w:rPr>
      </w:pPr>
      <w:r>
        <w:rPr>
          <w:lang w:val="es-ES"/>
        </w:rPr>
        <w:t>Además, e</w:t>
      </w:r>
      <w:r w:rsidR="005D0CC5" w:rsidRPr="00127530">
        <w:rPr>
          <w:lang w:val="es-ES"/>
        </w:rPr>
        <w:t>l Sistema de Gestión de</w:t>
      </w:r>
      <w:r w:rsidR="00FD63F1">
        <w:rPr>
          <w:lang w:val="es-ES"/>
        </w:rPr>
        <w:t xml:space="preserve"> la</w:t>
      </w:r>
      <w:r w:rsidR="005D0CC5" w:rsidRPr="00127530">
        <w:rPr>
          <w:lang w:val="es-ES"/>
        </w:rPr>
        <w:t xml:space="preserve"> Batería (BMS) incorpora comunicaciones inalámbricas y monitorización inteligente de energía en tiempo real, lo que permite reducir significativamente el peso, el coste y la complejidad de diseño.</w:t>
      </w:r>
      <w:r w:rsidR="00127530" w:rsidRPr="00127530">
        <w:rPr>
          <w:lang w:val="es-ES"/>
        </w:rPr>
        <w:t xml:space="preserve"> En concreto, se ha diseñado un </w:t>
      </w:r>
      <w:r w:rsidR="00E712D7">
        <w:rPr>
          <w:lang w:val="es-ES"/>
        </w:rPr>
        <w:t>dispositivo electrónico</w:t>
      </w:r>
      <w:r w:rsidR="00E712D7" w:rsidRPr="00127530">
        <w:rPr>
          <w:lang w:val="es-ES"/>
        </w:rPr>
        <w:t xml:space="preserve"> </w:t>
      </w:r>
      <w:r w:rsidR="00127530" w:rsidRPr="00127530">
        <w:rPr>
          <w:lang w:val="es-ES"/>
        </w:rPr>
        <w:t>inteligente (</w:t>
      </w:r>
      <w:proofErr w:type="spellStart"/>
      <w:r w:rsidR="00127530" w:rsidRPr="00127530">
        <w:rPr>
          <w:lang w:val="es-ES"/>
        </w:rPr>
        <w:t>iSCM</w:t>
      </w:r>
      <w:proofErr w:type="spellEnd"/>
      <w:r w:rsidR="00FD63F1">
        <w:rPr>
          <w:lang w:val="es-ES"/>
        </w:rPr>
        <w:t>, Smart Cell Manager</w:t>
      </w:r>
      <w:r w:rsidR="00127530" w:rsidRPr="00127530">
        <w:rPr>
          <w:lang w:val="es-ES"/>
        </w:rPr>
        <w:t xml:space="preserve">) que </w:t>
      </w:r>
      <w:r w:rsidR="005D0CC5" w:rsidRPr="00127530">
        <w:rPr>
          <w:lang w:val="es-ES"/>
        </w:rPr>
        <w:t>se integra en cada celda de la batería, permitiendo la monitorización local de cada celda y la comunicación directa con el BMS a través de tecnología</w:t>
      </w:r>
      <w:r w:rsidR="00820142" w:rsidRPr="00820142">
        <w:t xml:space="preserve"> </w:t>
      </w:r>
      <w:r w:rsidR="0010018A">
        <w:t>inalámbrica</w:t>
      </w:r>
      <w:r w:rsidR="00820142" w:rsidRPr="00820142">
        <w:t xml:space="preserve"> Bluetooth</w:t>
      </w:r>
      <w:r w:rsidR="005D0CC5" w:rsidRPr="00127530">
        <w:rPr>
          <w:lang w:val="es-ES"/>
        </w:rPr>
        <w:t xml:space="preserve">. </w:t>
      </w:r>
    </w:p>
    <w:p w14:paraId="00B4C1F7" w14:textId="03499811" w:rsidR="00127530" w:rsidRPr="00127530" w:rsidRDefault="00127530" w:rsidP="00D7194E">
      <w:pPr>
        <w:spacing w:before="120" w:after="120"/>
        <w:rPr>
          <w:lang w:val="es-ES"/>
        </w:rPr>
      </w:pPr>
      <w:r w:rsidRPr="00127530">
        <w:rPr>
          <w:lang w:val="es-ES"/>
        </w:rPr>
        <w:t xml:space="preserve">De esta manera, por ejemplo, </w:t>
      </w:r>
      <w:r w:rsidR="005D0CC5" w:rsidRPr="00127530">
        <w:rPr>
          <w:lang w:val="es-ES"/>
        </w:rPr>
        <w:t xml:space="preserve">el cableado de un </w:t>
      </w:r>
      <w:r w:rsidR="00462A1F">
        <w:rPr>
          <w:lang w:val="es-ES"/>
        </w:rPr>
        <w:t>paquete</w:t>
      </w:r>
      <w:r w:rsidR="005D0CC5" w:rsidRPr="00127530">
        <w:rPr>
          <w:lang w:val="es-ES"/>
        </w:rPr>
        <w:t xml:space="preserve"> de baterías de 16 celdas se reduce de más de 20 metros a apenas 80 centímetros, </w:t>
      </w:r>
      <w:r w:rsidRPr="00127530">
        <w:rPr>
          <w:lang w:val="es-ES"/>
        </w:rPr>
        <w:t xml:space="preserve">lo que </w:t>
      </w:r>
      <w:r w:rsidR="00462A1F">
        <w:rPr>
          <w:lang w:val="es-ES"/>
        </w:rPr>
        <w:t>reduce</w:t>
      </w:r>
      <w:r w:rsidR="005D0CC5" w:rsidRPr="00127530">
        <w:rPr>
          <w:lang w:val="es-ES"/>
        </w:rPr>
        <w:t xml:space="preserve"> los costes de material, el peso y la complejidad de ensamblaje</w:t>
      </w:r>
      <w:r w:rsidR="001F1247">
        <w:rPr>
          <w:lang w:val="es-ES"/>
        </w:rPr>
        <w:t>.</w:t>
      </w:r>
    </w:p>
    <w:p w14:paraId="0982EBB9" w14:textId="0E03A601" w:rsidR="005D0CC5" w:rsidRPr="007127CA" w:rsidRDefault="00AE214E" w:rsidP="00D7194E">
      <w:pPr>
        <w:spacing w:before="120" w:after="120"/>
        <w:rPr>
          <w:lang w:val="es-ES"/>
        </w:rPr>
      </w:pPr>
      <w:r>
        <w:rPr>
          <w:lang w:val="es-ES"/>
        </w:rPr>
        <w:t>L</w:t>
      </w:r>
      <w:r w:rsidR="005D0CC5" w:rsidRPr="005D0CC5">
        <w:rPr>
          <w:lang w:val="es-ES"/>
        </w:rPr>
        <w:t xml:space="preserve">os datos recopilados por el BMS, junto con los generados por </w:t>
      </w:r>
      <w:proofErr w:type="spellStart"/>
      <w:r w:rsidR="005D0CC5" w:rsidRPr="005D0CC5">
        <w:rPr>
          <w:lang w:val="es-ES"/>
        </w:rPr>
        <w:t>iSCM</w:t>
      </w:r>
      <w:proofErr w:type="spellEnd"/>
      <w:r w:rsidR="005D0CC5" w:rsidRPr="005D0CC5">
        <w:rPr>
          <w:lang w:val="es-ES"/>
        </w:rPr>
        <w:t xml:space="preserve">, se integran en un </w:t>
      </w:r>
      <w:r w:rsidR="00E712D7">
        <w:rPr>
          <w:lang w:val="es-ES"/>
        </w:rPr>
        <w:t xml:space="preserve">sistema </w:t>
      </w:r>
      <w:r w:rsidR="00AE5273">
        <w:rPr>
          <w:lang w:val="es-ES"/>
        </w:rPr>
        <w:t xml:space="preserve">de gemelo digital </w:t>
      </w:r>
      <w:r w:rsidR="00E712D7">
        <w:rPr>
          <w:lang w:val="es-ES"/>
        </w:rPr>
        <w:t xml:space="preserve">basado en </w:t>
      </w:r>
      <w:r w:rsidR="005D0CC5" w:rsidRPr="005D0CC5">
        <w:rPr>
          <w:lang w:val="es-ES"/>
        </w:rPr>
        <w:t>algoritmos de inteligencia artificial y aprendizaje automático</w:t>
      </w:r>
      <w:r w:rsidR="00E712D7">
        <w:rPr>
          <w:lang w:val="es-ES"/>
        </w:rPr>
        <w:t xml:space="preserve"> que</w:t>
      </w:r>
      <w:r>
        <w:rPr>
          <w:lang w:val="es-ES"/>
        </w:rPr>
        <w:t xml:space="preserve"> </w:t>
      </w:r>
      <w:r w:rsidR="00127530">
        <w:rPr>
          <w:lang w:val="es-ES"/>
        </w:rPr>
        <w:t xml:space="preserve">realiza </w:t>
      </w:r>
      <w:r w:rsidR="005D0CC5" w:rsidRPr="005D0CC5">
        <w:rPr>
          <w:lang w:val="es-ES"/>
        </w:rPr>
        <w:t>procesos de analítica predictiva, incorporando información de diferentes fuentes en una única aplicación web. El sistema puede predecir</w:t>
      </w:r>
      <w:r w:rsidR="00127530">
        <w:rPr>
          <w:lang w:val="es-ES"/>
        </w:rPr>
        <w:t xml:space="preserve"> </w:t>
      </w:r>
      <w:r w:rsidR="005D0CC5" w:rsidRPr="005D0CC5">
        <w:rPr>
          <w:lang w:val="es-ES"/>
        </w:rPr>
        <w:t>la vida útil restante de la batería, su estado de carga y salud, así como el momento en que alcanzará el final de su vida útil</w:t>
      </w:r>
      <w:r w:rsidR="00127530">
        <w:rPr>
          <w:lang w:val="es-ES"/>
        </w:rPr>
        <w:t>, entre otros elementos</w:t>
      </w:r>
      <w:r w:rsidR="005D0CC5" w:rsidRPr="005D0CC5">
        <w:rPr>
          <w:lang w:val="es-ES"/>
        </w:rPr>
        <w:t xml:space="preserve">. </w:t>
      </w:r>
      <w:r w:rsidR="00672F1B">
        <w:rPr>
          <w:lang w:val="es-ES"/>
        </w:rPr>
        <w:t>Esto permite disponer de información veraz para planificar una segunda vida útil en función del estado de salud de los componentes.</w:t>
      </w:r>
    </w:p>
    <w:p w14:paraId="68E31AA4" w14:textId="43C03B1D" w:rsidR="00D035DF" w:rsidRPr="00D035DF" w:rsidRDefault="00D035DF" w:rsidP="00D7194E">
      <w:pPr>
        <w:spacing w:before="120" w:after="120"/>
        <w:rPr>
          <w:lang w:val="es-ES"/>
        </w:rPr>
      </w:pPr>
      <w:r w:rsidRPr="00D035DF">
        <w:rPr>
          <w:lang w:val="es-ES"/>
        </w:rPr>
        <w:t>El proyecto</w:t>
      </w:r>
      <w:r w:rsidR="00D7194E">
        <w:rPr>
          <w:lang w:val="es-ES"/>
        </w:rPr>
        <w:t xml:space="preserve">, que ha contado con un presupuesto de 11 millones de euros, </w:t>
      </w:r>
      <w:r>
        <w:rPr>
          <w:lang w:val="es-ES"/>
        </w:rPr>
        <w:t xml:space="preserve">ha sido financiado </w:t>
      </w:r>
      <w:r w:rsidRPr="00D035DF">
        <w:rPr>
          <w:lang w:val="es-ES"/>
        </w:rPr>
        <w:t>del programa H2020 de la Unión Europe</w:t>
      </w:r>
      <w:r>
        <w:rPr>
          <w:lang w:val="es-ES"/>
        </w:rPr>
        <w:t>a</w:t>
      </w:r>
      <w:r w:rsidRPr="00D035DF">
        <w:rPr>
          <w:lang w:val="es-ES"/>
        </w:rPr>
        <w:t xml:space="preserve">. El consorcio </w:t>
      </w:r>
      <w:proofErr w:type="spellStart"/>
      <w:r w:rsidRPr="00D035DF">
        <w:rPr>
          <w:lang w:val="es-ES"/>
        </w:rPr>
        <w:t>Marbel</w:t>
      </w:r>
      <w:proofErr w:type="spellEnd"/>
      <w:r w:rsidRPr="00D035DF">
        <w:rPr>
          <w:lang w:val="es-ES"/>
        </w:rPr>
        <w:t xml:space="preserve"> </w:t>
      </w:r>
      <w:r w:rsidR="00D7194E">
        <w:rPr>
          <w:lang w:val="es-ES"/>
        </w:rPr>
        <w:t xml:space="preserve">ha reunido </w:t>
      </w:r>
      <w:r w:rsidRPr="00D035DF">
        <w:rPr>
          <w:lang w:val="es-ES"/>
        </w:rPr>
        <w:t xml:space="preserve">16 socios de ocho países </w:t>
      </w:r>
      <w:r w:rsidR="00D7194E">
        <w:rPr>
          <w:lang w:val="es-ES"/>
        </w:rPr>
        <w:t xml:space="preserve">europeos, entre los cuales </w:t>
      </w:r>
      <w:r w:rsidRPr="00D035DF">
        <w:rPr>
          <w:lang w:val="es-ES"/>
        </w:rPr>
        <w:t xml:space="preserve">seis </w:t>
      </w:r>
      <w:r w:rsidR="00F95B37">
        <w:rPr>
          <w:lang w:val="es-ES"/>
        </w:rPr>
        <w:t xml:space="preserve">universidades y </w:t>
      </w:r>
      <w:r w:rsidRPr="00D035DF">
        <w:rPr>
          <w:lang w:val="es-ES"/>
        </w:rPr>
        <w:t>centros de investigación, una empresa de ingeniería de automoción, dos pymes</w:t>
      </w:r>
      <w:r w:rsidR="00D7194E">
        <w:rPr>
          <w:lang w:val="es-ES"/>
        </w:rPr>
        <w:t xml:space="preserve">, </w:t>
      </w:r>
      <w:r w:rsidRPr="00D035DF">
        <w:rPr>
          <w:lang w:val="es-ES"/>
        </w:rPr>
        <w:t>una OEM y cinco fabricantes de componentes</w:t>
      </w:r>
      <w:r w:rsidR="00D7194E">
        <w:rPr>
          <w:lang w:val="es-ES"/>
        </w:rPr>
        <w:t>.</w:t>
      </w:r>
    </w:p>
    <w:p w14:paraId="4AF68072" w14:textId="77777777" w:rsidR="006E61D1" w:rsidRPr="009F4D3D" w:rsidRDefault="006E61D1" w:rsidP="00FC3BF3">
      <w:pPr>
        <w:spacing w:before="240" w:after="120"/>
        <w:rPr>
          <w:rStyle w:val="Textoennegrita"/>
          <w:bCs w:val="0"/>
          <w:lang w:val="es-ES"/>
        </w:rPr>
      </w:pPr>
      <w:bookmarkStart w:id="1" w:name="_Hlk56669360"/>
      <w:r>
        <w:rPr>
          <w:b/>
          <w:lang w:val="es-ES"/>
        </w:rPr>
        <w:t xml:space="preserve">Podéis </w:t>
      </w:r>
      <w:r w:rsidRPr="008276D6">
        <w:rPr>
          <w:b/>
          <w:lang w:val="es-ES"/>
        </w:rPr>
        <w:t xml:space="preserve">ampliar la información o solicitar entrevistas al Gabinete de Prensa de </w:t>
      </w:r>
      <w:proofErr w:type="spellStart"/>
      <w:r w:rsidRPr="008276D6">
        <w:rPr>
          <w:b/>
          <w:lang w:val="es-ES"/>
        </w:rPr>
        <w:t>Eurecat</w:t>
      </w:r>
      <w:proofErr w:type="spellEnd"/>
      <w:r w:rsidRPr="008276D6">
        <w:rPr>
          <w:b/>
          <w:lang w:val="es-ES"/>
        </w:rPr>
        <w:t xml:space="preserve"> en e</w:t>
      </w:r>
      <w:r>
        <w:rPr>
          <w:b/>
          <w:lang w:val="es-ES"/>
        </w:rPr>
        <w:t xml:space="preserve">l email press@eurecat.org o en el </w:t>
      </w:r>
      <w:r w:rsidRPr="008276D6">
        <w:rPr>
          <w:b/>
          <w:lang w:val="es-ES"/>
        </w:rPr>
        <w:t>móvil 630 425 169.</w:t>
      </w:r>
    </w:p>
    <w:p w14:paraId="6DAA6A88" w14:textId="77777777" w:rsidR="006E61D1" w:rsidRDefault="006E61D1" w:rsidP="006E61D1">
      <w:pPr>
        <w:tabs>
          <w:tab w:val="left" w:pos="3735"/>
        </w:tabs>
        <w:spacing w:before="240"/>
        <w:rPr>
          <w:rStyle w:val="Textoennegrita"/>
        </w:rPr>
      </w:pPr>
      <w:r>
        <w:rPr>
          <w:rStyle w:val="Textoennegrita"/>
        </w:rPr>
        <w:t xml:space="preserve">Sobre </w:t>
      </w:r>
      <w:proofErr w:type="spellStart"/>
      <w:r>
        <w:rPr>
          <w:rStyle w:val="Textoennegrita"/>
        </w:rPr>
        <w:t>Eurecat</w:t>
      </w:r>
      <w:proofErr w:type="spellEnd"/>
    </w:p>
    <w:p w14:paraId="3DC5CA6F" w14:textId="77777777" w:rsidR="006E61D1" w:rsidRPr="00876D01" w:rsidRDefault="006E61D1" w:rsidP="006E61D1">
      <w:pPr>
        <w:spacing w:before="0"/>
        <w:rPr>
          <w:rStyle w:val="Hipervnculo"/>
          <w:color w:val="800000"/>
          <w:u w:val="none"/>
        </w:rPr>
      </w:pPr>
      <w:r>
        <w:lastRenderedPageBreak/>
        <w:t xml:space="preserve">El centro tecnológico </w:t>
      </w:r>
      <w:proofErr w:type="spellStart"/>
      <w:r w:rsidRPr="009F140E">
        <w:t>Eurecat</w:t>
      </w:r>
      <w:proofErr w:type="spellEnd"/>
      <w:r>
        <w:t xml:space="preserve"> </w:t>
      </w:r>
      <w:r w:rsidRPr="009F140E">
        <w:t>aglutina la experiencia de</w:t>
      </w:r>
      <w:r>
        <w:t xml:space="preserve"> más de</w:t>
      </w:r>
      <w:r w:rsidRPr="009F140E">
        <w:t xml:space="preserve"> </w:t>
      </w:r>
      <w:r>
        <w:rPr>
          <w:b/>
        </w:rPr>
        <w:t>800</w:t>
      </w:r>
      <w:r w:rsidRPr="009F140E">
        <w:rPr>
          <w:b/>
        </w:rPr>
        <w:t xml:space="preserve"> profesionales</w:t>
      </w:r>
      <w:r w:rsidRPr="009F140E">
        <w:t xml:space="preserve"> que generan un volumen de ingresos </w:t>
      </w:r>
      <w:r>
        <w:t>que supera los</w:t>
      </w:r>
      <w:r w:rsidRPr="009F140E">
        <w:t xml:space="preserve"> </w:t>
      </w:r>
      <w:r>
        <w:rPr>
          <w:b/>
        </w:rPr>
        <w:t>69</w:t>
      </w:r>
      <w:r w:rsidRPr="009F140E">
        <w:rPr>
          <w:b/>
        </w:rPr>
        <w:t xml:space="preserve"> millones de euros anuales</w:t>
      </w:r>
      <w:r w:rsidRPr="009F140E">
        <w:t xml:space="preserve"> y presta servicio a</w:t>
      </w:r>
      <w:r>
        <w:t xml:space="preserve"> </w:t>
      </w:r>
      <w:r>
        <w:rPr>
          <w:b/>
        </w:rPr>
        <w:t>2.0</w:t>
      </w:r>
      <w:r w:rsidRPr="009F140E">
        <w:rPr>
          <w:b/>
        </w:rPr>
        <w:t>00 empresas</w:t>
      </w:r>
      <w:r w:rsidRPr="009F140E">
        <w:t xml:space="preserve">. </w:t>
      </w:r>
      <w:r w:rsidRPr="00BA0AA2">
        <w:rPr>
          <w:b/>
        </w:rPr>
        <w:t>I+D aplicado</w:t>
      </w:r>
      <w:r w:rsidRPr="00BA0AA2">
        <w:t xml:space="preserve">, </w:t>
      </w:r>
      <w:r w:rsidRPr="00BA0AA2">
        <w:rPr>
          <w:b/>
        </w:rPr>
        <w:t>servicios tecnológicos</w:t>
      </w:r>
      <w:r w:rsidRPr="00BA0AA2">
        <w:t xml:space="preserve">, </w:t>
      </w:r>
      <w:r w:rsidRPr="00BA0AA2">
        <w:rPr>
          <w:b/>
        </w:rPr>
        <w:t>formación de alta especialización</w:t>
      </w:r>
      <w:r w:rsidRPr="00BA0AA2">
        <w:t xml:space="preserve">, </w:t>
      </w:r>
      <w:r w:rsidRPr="00BA0AA2">
        <w:rPr>
          <w:b/>
        </w:rPr>
        <w:t>consultoría tecnológica</w:t>
      </w:r>
      <w:r w:rsidRPr="00BA0AA2">
        <w:t xml:space="preserve"> y </w:t>
      </w:r>
      <w:r w:rsidRPr="00BA0AA2">
        <w:rPr>
          <w:b/>
        </w:rPr>
        <w:t xml:space="preserve">eventos </w:t>
      </w:r>
      <w:r>
        <w:rPr>
          <w:b/>
        </w:rPr>
        <w:t>profes</w:t>
      </w:r>
      <w:r w:rsidRPr="00BA0AA2">
        <w:rPr>
          <w:b/>
        </w:rPr>
        <w:t>ionales</w:t>
      </w:r>
      <w:r w:rsidRPr="00BA0AA2">
        <w:t xml:space="preserve"> son algunos de los servicios que </w:t>
      </w:r>
      <w:proofErr w:type="spellStart"/>
      <w:r w:rsidRPr="00BA0AA2">
        <w:t>Eurecat</w:t>
      </w:r>
      <w:proofErr w:type="spellEnd"/>
      <w:r w:rsidRPr="00BA0AA2">
        <w:t xml:space="preserve"> ofrece tanto para grandes como para pequeñas y medianas empresas de todos los sectores.</w:t>
      </w:r>
      <w:r>
        <w:rPr>
          <w:color w:val="800000"/>
        </w:rPr>
        <w:t xml:space="preserve"> </w:t>
      </w:r>
      <w:proofErr w:type="spellStart"/>
      <w:r>
        <w:rPr>
          <w:rStyle w:val="ui-provider"/>
        </w:rPr>
        <w:t>Eurecat</w:t>
      </w:r>
      <w:proofErr w:type="spellEnd"/>
      <w:r>
        <w:rPr>
          <w:rStyle w:val="ui-provider"/>
        </w:rPr>
        <w:t xml:space="preserve"> cuenta con </w:t>
      </w:r>
      <w:r w:rsidRPr="00152B26">
        <w:rPr>
          <w:rStyle w:val="ui-provider"/>
          <w:b/>
          <w:bCs/>
        </w:rPr>
        <w:t>once sedes en Cataluña</w:t>
      </w:r>
      <w:r>
        <w:rPr>
          <w:rStyle w:val="ui-provider"/>
        </w:rPr>
        <w:t xml:space="preserve">, situadas en Barcelona, Canet de Mar, Cerdanyola del Vallès, Girona, Lleida, Manresa, Mataró, Reus, Tarragona, Amposta y Vila-seca, y con presencia en </w:t>
      </w:r>
      <w:r>
        <w:rPr>
          <w:rStyle w:val="ui-provider"/>
          <w:b/>
          <w:bCs/>
        </w:rPr>
        <w:t>Málaga, Madrid y</w:t>
      </w:r>
      <w:r w:rsidRPr="00152B26">
        <w:rPr>
          <w:rStyle w:val="ui-provider"/>
          <w:b/>
          <w:bCs/>
        </w:rPr>
        <w:t xml:space="preserve"> Chile</w:t>
      </w:r>
      <w:r>
        <w:rPr>
          <w:rStyle w:val="ui-provider"/>
        </w:rPr>
        <w:t xml:space="preserve">. Asimismo, </w:t>
      </w:r>
      <w:proofErr w:type="spellStart"/>
      <w:r>
        <w:rPr>
          <w:rStyle w:val="ui-provider"/>
        </w:rPr>
        <w:t>Eurecat</w:t>
      </w:r>
      <w:proofErr w:type="spellEnd"/>
      <w:r>
        <w:rPr>
          <w:rStyle w:val="ui-provider"/>
        </w:rPr>
        <w:t xml:space="preserve"> participa en más de </w:t>
      </w:r>
      <w:r w:rsidRPr="00011C1F">
        <w:rPr>
          <w:rStyle w:val="ui-provider"/>
          <w:b/>
          <w:bCs/>
        </w:rPr>
        <w:t>200 grandes proyectos consorciados de I+D+</w:t>
      </w:r>
      <w:r>
        <w:rPr>
          <w:rStyle w:val="ui-provider"/>
          <w:b/>
          <w:bCs/>
        </w:rPr>
        <w:t>I</w:t>
      </w:r>
      <w:r>
        <w:rPr>
          <w:rStyle w:val="ui-provider"/>
        </w:rPr>
        <w:t xml:space="preserve"> nacionales e internacionales de alto valor estratégico y cuenta con más de </w:t>
      </w:r>
      <w:r w:rsidRPr="00011C1F">
        <w:rPr>
          <w:rStyle w:val="ui-provider"/>
          <w:b/>
          <w:bCs/>
        </w:rPr>
        <w:t>2</w:t>
      </w:r>
      <w:r>
        <w:rPr>
          <w:rStyle w:val="ui-provider"/>
          <w:b/>
          <w:bCs/>
        </w:rPr>
        <w:t>3</w:t>
      </w:r>
      <w:r w:rsidRPr="00011C1F">
        <w:rPr>
          <w:rStyle w:val="ui-provider"/>
          <w:b/>
          <w:bCs/>
        </w:rPr>
        <w:t>0 patentes</w:t>
      </w:r>
      <w:r>
        <w:rPr>
          <w:rStyle w:val="ui-provider"/>
        </w:rPr>
        <w:t xml:space="preserve"> y </w:t>
      </w:r>
      <w:r w:rsidRPr="00011C1F">
        <w:rPr>
          <w:rStyle w:val="ui-provider"/>
          <w:b/>
          <w:bCs/>
        </w:rPr>
        <w:t>10 spin-off</w:t>
      </w:r>
      <w:r w:rsidRPr="009F140E">
        <w:t xml:space="preserve">. El valor añadido que </w:t>
      </w:r>
      <w:r>
        <w:t xml:space="preserve">aporta </w:t>
      </w:r>
      <w:proofErr w:type="spellStart"/>
      <w:r w:rsidRPr="009F140E">
        <w:t>Eurecat</w:t>
      </w:r>
      <w:proofErr w:type="spellEnd"/>
      <w:r w:rsidRPr="009F140E">
        <w:t xml:space="preserve"> </w:t>
      </w:r>
      <w:r w:rsidRPr="009F140E">
        <w:rPr>
          <w:b/>
        </w:rPr>
        <w:t>acelera la innovación</w:t>
      </w:r>
      <w:r w:rsidRPr="009F140E">
        <w:t xml:space="preserve">, </w:t>
      </w:r>
      <w:r>
        <w:rPr>
          <w:b/>
        </w:rPr>
        <w:t>disminuye</w:t>
      </w:r>
      <w:r w:rsidRPr="009F140E">
        <w:rPr>
          <w:b/>
        </w:rPr>
        <w:t xml:space="preserve"> el gasto en infraestructuras</w:t>
      </w:r>
      <w:r w:rsidRPr="009F140E">
        <w:t xml:space="preserve"> científicas y tecnológicas, </w:t>
      </w:r>
      <w:r w:rsidRPr="009F140E">
        <w:rPr>
          <w:b/>
        </w:rPr>
        <w:t xml:space="preserve">reduce los riesgos </w:t>
      </w:r>
      <w:r w:rsidRPr="009F140E">
        <w:t xml:space="preserve">y proporciona </w:t>
      </w:r>
      <w:r w:rsidRPr="009F140E">
        <w:rPr>
          <w:b/>
        </w:rPr>
        <w:t xml:space="preserve">conocimiento especializado </w:t>
      </w:r>
      <w:r w:rsidRPr="009F140E">
        <w:t xml:space="preserve">a medida de cada empresa. </w:t>
      </w:r>
      <w:r w:rsidRPr="009F140E">
        <w:rPr>
          <w:b/>
        </w:rPr>
        <w:t xml:space="preserve">Más información en </w:t>
      </w:r>
      <w:hyperlink r:id="rId12" w:history="1">
        <w:r w:rsidRPr="009F140E">
          <w:rPr>
            <w:rStyle w:val="Hipervnculo"/>
            <w:b/>
          </w:rPr>
          <w:t>www.eurecat.org</w:t>
        </w:r>
      </w:hyperlink>
    </w:p>
    <w:p w14:paraId="67F3D4DF" w14:textId="77777777" w:rsidR="006E61D1" w:rsidRPr="00BA6727" w:rsidRDefault="006E61D1" w:rsidP="006E61D1">
      <w:pPr>
        <w:pStyle w:val="Prrafodelista"/>
        <w:spacing w:line="240" w:lineRule="auto"/>
        <w:rPr>
          <w:rStyle w:val="Textoennegrita"/>
        </w:rPr>
      </w:pPr>
      <w:r>
        <w:rPr>
          <w:rStyle w:val="Textoennegrita"/>
          <w:i/>
          <w:sz w:val="20"/>
          <w:szCs w:val="20"/>
        </w:rPr>
        <w:t>Má</w:t>
      </w:r>
      <w:r w:rsidRPr="00BA6727">
        <w:rPr>
          <w:rStyle w:val="Textoennegrita"/>
          <w:i/>
          <w:sz w:val="20"/>
          <w:szCs w:val="20"/>
        </w:rPr>
        <w:t>s informació</w:t>
      </w:r>
      <w:r>
        <w:rPr>
          <w:rStyle w:val="Textoennegrita"/>
          <w:i/>
          <w:sz w:val="20"/>
          <w:szCs w:val="20"/>
        </w:rPr>
        <w:t>n</w:t>
      </w:r>
      <w:r w:rsidRPr="00BA6727">
        <w:rPr>
          <w:rStyle w:val="Textoennegrita"/>
          <w:i/>
          <w:sz w:val="20"/>
          <w:szCs w:val="20"/>
        </w:rPr>
        <w:t>:</w:t>
      </w:r>
      <w:r w:rsidRPr="00BA6727">
        <w:rPr>
          <w:rStyle w:val="Textoennegrita"/>
          <w:i/>
          <w:sz w:val="20"/>
          <w:szCs w:val="20"/>
        </w:rPr>
        <w:br/>
      </w:r>
    </w:p>
    <w:p w14:paraId="103A52F8" w14:textId="77777777" w:rsidR="006E61D1" w:rsidRPr="00BA6727" w:rsidRDefault="006E61D1" w:rsidP="006E61D1">
      <w:pPr>
        <w:pStyle w:val="Prrafodelista"/>
        <w:spacing w:line="240" w:lineRule="auto"/>
        <w:rPr>
          <w:rStyle w:val="Textoennegrita"/>
        </w:rPr>
      </w:pPr>
      <w:r w:rsidRPr="00BA6727">
        <w:rPr>
          <w:rStyle w:val="Textoennegrita"/>
          <w:b w:val="0"/>
          <w:sz w:val="20"/>
          <w:szCs w:val="20"/>
        </w:rPr>
        <w:t xml:space="preserve">Montse Mascaró </w:t>
      </w:r>
      <w:r>
        <w:rPr>
          <w:rStyle w:val="Textoennegrita"/>
          <w:b w:val="0"/>
          <w:sz w:val="20"/>
          <w:szCs w:val="20"/>
        </w:rPr>
        <w:br/>
        <w:t>Pren</w:t>
      </w:r>
      <w:r w:rsidRPr="00BA6727">
        <w:rPr>
          <w:rStyle w:val="Textoennegrita"/>
          <w:b w:val="0"/>
          <w:sz w:val="20"/>
          <w:szCs w:val="20"/>
        </w:rPr>
        <w:t>sa</w:t>
      </w:r>
      <w:r>
        <w:rPr>
          <w:rStyle w:val="Textoennegrita"/>
          <w:b w:val="0"/>
          <w:sz w:val="20"/>
          <w:szCs w:val="20"/>
        </w:rPr>
        <w:t xml:space="preserve"> | </w:t>
      </w:r>
      <w:r w:rsidRPr="00BA6727">
        <w:rPr>
          <w:rStyle w:val="Textoennegrita"/>
          <w:b w:val="0"/>
          <w:sz w:val="20"/>
          <w:szCs w:val="20"/>
        </w:rPr>
        <w:t>Direcció</w:t>
      </w:r>
      <w:r>
        <w:rPr>
          <w:rStyle w:val="Textoennegrita"/>
          <w:b w:val="0"/>
          <w:sz w:val="20"/>
          <w:szCs w:val="20"/>
        </w:rPr>
        <w:t>n</w:t>
      </w:r>
      <w:r w:rsidRPr="00BA6727">
        <w:rPr>
          <w:rStyle w:val="Textoennegrita"/>
          <w:b w:val="0"/>
          <w:sz w:val="20"/>
          <w:szCs w:val="20"/>
        </w:rPr>
        <w:t xml:space="preserve"> de Comunicació</w:t>
      </w:r>
      <w:r>
        <w:rPr>
          <w:rStyle w:val="Textoennegrita"/>
          <w:b w:val="0"/>
          <w:sz w:val="20"/>
          <w:szCs w:val="20"/>
        </w:rPr>
        <w:t>n</w:t>
      </w:r>
      <w:r w:rsidRPr="00BA6727">
        <w:rPr>
          <w:rStyle w:val="Textoennegrita"/>
          <w:b w:val="0"/>
          <w:sz w:val="20"/>
          <w:szCs w:val="20"/>
        </w:rPr>
        <w:t xml:space="preserve"> Corporativa </w:t>
      </w:r>
    </w:p>
    <w:p w14:paraId="288DB369" w14:textId="77777777" w:rsidR="006E61D1" w:rsidRPr="00BA6727" w:rsidRDefault="006E61D1" w:rsidP="006E61D1">
      <w:pPr>
        <w:pStyle w:val="Prrafodelista"/>
        <w:spacing w:line="240" w:lineRule="auto"/>
        <w:rPr>
          <w:rStyle w:val="Textoennegrita"/>
        </w:rPr>
      </w:pPr>
      <w:proofErr w:type="spellStart"/>
      <w:r w:rsidRPr="00BA6727">
        <w:rPr>
          <w:rStyle w:val="Textoennegrita"/>
          <w:sz w:val="20"/>
          <w:szCs w:val="20"/>
          <w:lang w:val="es-ES"/>
        </w:rPr>
        <w:t>Eurecat</w:t>
      </w:r>
      <w:proofErr w:type="spellEnd"/>
    </w:p>
    <w:p w14:paraId="5F288947" w14:textId="77777777" w:rsidR="006E61D1" w:rsidRDefault="006E61D1" w:rsidP="006E61D1">
      <w:pPr>
        <w:pStyle w:val="Prrafodelista"/>
        <w:spacing w:line="240" w:lineRule="auto"/>
        <w:rPr>
          <w:rStyle w:val="Textoennegrita"/>
        </w:rPr>
      </w:pPr>
      <w:r>
        <w:rPr>
          <w:rStyle w:val="Textoennegrita"/>
          <w:b w:val="0"/>
          <w:sz w:val="20"/>
          <w:szCs w:val="20"/>
          <w:lang w:val="es-ES"/>
        </w:rPr>
        <w:t>Tel. (+34) 932 381 400 | Móvil</w:t>
      </w:r>
      <w:r w:rsidRPr="00BA6727">
        <w:rPr>
          <w:rStyle w:val="Textoennegrita"/>
          <w:b w:val="0"/>
          <w:sz w:val="20"/>
          <w:szCs w:val="20"/>
          <w:lang w:val="es-ES"/>
        </w:rPr>
        <w:t xml:space="preserve">: </w:t>
      </w:r>
      <w:r>
        <w:rPr>
          <w:rStyle w:val="Textoennegrita"/>
          <w:b w:val="0"/>
          <w:sz w:val="20"/>
          <w:szCs w:val="20"/>
          <w:lang w:val="es-ES"/>
        </w:rPr>
        <w:t>(+34) 630 425 169</w:t>
      </w:r>
      <w:r w:rsidRPr="00BA6727">
        <w:rPr>
          <w:rStyle w:val="Textoennegrita"/>
          <w:b w:val="0"/>
          <w:sz w:val="20"/>
          <w:szCs w:val="20"/>
          <w:lang w:val="es-ES"/>
        </w:rPr>
        <w:t xml:space="preserve"> </w:t>
      </w:r>
      <w:r w:rsidRPr="00BA6727">
        <w:rPr>
          <w:rStyle w:val="Textoennegrita"/>
          <w:b w:val="0"/>
          <w:sz w:val="20"/>
          <w:szCs w:val="20"/>
          <w:lang w:val="es-ES"/>
        </w:rPr>
        <w:br/>
        <w:t xml:space="preserve">C/e: </w:t>
      </w:r>
      <w:r>
        <w:rPr>
          <w:rStyle w:val="Textoennegrita"/>
          <w:b w:val="0"/>
          <w:bCs w:val="0"/>
          <w:sz w:val="20"/>
          <w:szCs w:val="20"/>
          <w:lang w:val="es-ES"/>
        </w:rPr>
        <w:t>press</w:t>
      </w:r>
      <w:r w:rsidRPr="00BA6727">
        <w:rPr>
          <w:rStyle w:val="Textoennegrita"/>
          <w:b w:val="0"/>
          <w:bCs w:val="0"/>
          <w:sz w:val="20"/>
          <w:szCs w:val="20"/>
          <w:lang w:val="es-ES"/>
        </w:rPr>
        <w:t>@eurecat.org</w:t>
      </w:r>
      <w:r w:rsidRPr="00BA6727">
        <w:rPr>
          <w:rStyle w:val="Textoennegrita"/>
          <w:bCs w:val="0"/>
          <w:sz w:val="20"/>
          <w:szCs w:val="20"/>
          <w:lang w:val="es-ES"/>
        </w:rPr>
        <w:t xml:space="preserve"> </w:t>
      </w:r>
      <w:r w:rsidRPr="00BA6727">
        <w:rPr>
          <w:rStyle w:val="Textoennegrita"/>
          <w:b w:val="0"/>
          <w:bCs w:val="0"/>
          <w:sz w:val="20"/>
          <w:szCs w:val="20"/>
          <w:lang w:val="es-ES"/>
        </w:rPr>
        <w:t>|</w:t>
      </w:r>
      <w:r w:rsidRPr="00BA6727">
        <w:rPr>
          <w:rStyle w:val="Textoennegrita"/>
          <w:bCs w:val="0"/>
          <w:sz w:val="20"/>
          <w:szCs w:val="20"/>
          <w:lang w:val="es-ES"/>
        </w:rPr>
        <w:t xml:space="preserve"> </w:t>
      </w:r>
      <w:hyperlink r:id="rId13" w:history="1">
        <w:r w:rsidRPr="00FA7587">
          <w:rPr>
            <w:rStyle w:val="Hipervnculo"/>
            <w:sz w:val="20"/>
            <w:szCs w:val="20"/>
            <w:lang w:val="es-ES"/>
          </w:rPr>
          <w:t>www.eurecat.org</w:t>
        </w:r>
      </w:hyperlink>
    </w:p>
    <w:p w14:paraId="3127433C" w14:textId="77777777" w:rsidR="006E61D1" w:rsidRDefault="006E61D1" w:rsidP="006E61D1">
      <w:pPr>
        <w:pStyle w:val="Prrafodelista"/>
        <w:spacing w:line="240" w:lineRule="auto"/>
        <w:rPr>
          <w:rStyle w:val="Textoennegrita"/>
        </w:rPr>
      </w:pPr>
    </w:p>
    <w:p w14:paraId="4A4B117D" w14:textId="77777777" w:rsidR="006E61D1" w:rsidRDefault="006E61D1" w:rsidP="006E61D1">
      <w:pPr>
        <w:pStyle w:val="Prrafodelista"/>
        <w:spacing w:line="240" w:lineRule="auto"/>
        <w:rPr>
          <w:rStyle w:val="Textoennegrita"/>
        </w:rPr>
      </w:pPr>
    </w:p>
    <w:bookmarkEnd w:id="1"/>
    <w:p w14:paraId="3CEAC732" w14:textId="77777777" w:rsidR="006E61D1" w:rsidRPr="002A766F" w:rsidRDefault="006E61D1" w:rsidP="006E61D1">
      <w:pPr>
        <w:pStyle w:val="Prrafodelista"/>
        <w:spacing w:line="240" w:lineRule="auto"/>
        <w:rPr>
          <w:lang w:val="es-ES"/>
        </w:rPr>
      </w:pPr>
    </w:p>
    <w:p w14:paraId="69665485" w14:textId="77777777" w:rsidR="00D035DF" w:rsidRPr="00675A96" w:rsidRDefault="00D035DF" w:rsidP="00D7194E">
      <w:pPr>
        <w:spacing w:before="120" w:after="120"/>
      </w:pPr>
    </w:p>
    <w:sectPr w:rsidR="00D035DF" w:rsidRPr="00675A96" w:rsidSect="009F0100">
      <w:headerReference w:type="default" r:id="rId14"/>
      <w:footerReference w:type="default" r:id="rId15"/>
      <w:pgSz w:w="11900" w:h="16840"/>
      <w:pgMar w:top="1985" w:right="1410" w:bottom="1634" w:left="1418" w:header="708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06D5F" w14:textId="77777777" w:rsidR="007A434C" w:rsidRDefault="007A434C" w:rsidP="00AE0072">
      <w:r>
        <w:separator/>
      </w:r>
    </w:p>
  </w:endnote>
  <w:endnote w:type="continuationSeparator" w:id="0">
    <w:p w14:paraId="259D1E78" w14:textId="77777777" w:rsidR="007A434C" w:rsidRDefault="007A434C" w:rsidP="00AE0072">
      <w:r>
        <w:continuationSeparator/>
      </w:r>
    </w:p>
  </w:endnote>
  <w:endnote w:type="continuationNotice" w:id="1">
    <w:p w14:paraId="6D9D5A9B" w14:textId="77777777" w:rsidR="007A434C" w:rsidRDefault="007A434C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odaySansHEF-Medium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19"/>
      <w:gridCol w:w="236"/>
      <w:gridCol w:w="2048"/>
    </w:tblGrid>
    <w:tr w:rsidR="006E61D1" w14:paraId="21B0D1B5" w14:textId="77777777" w:rsidTr="009A7B54">
      <w:trPr>
        <w:trHeight w:val="130"/>
      </w:trPr>
      <w:tc>
        <w:tcPr>
          <w:tcW w:w="2219" w:type="dxa"/>
          <w:tcBorders>
            <w:top w:val="single" w:sz="4" w:space="0" w:color="A6A6A6" w:themeColor="background1" w:themeShade="A6"/>
          </w:tcBorders>
        </w:tcPr>
        <w:p w14:paraId="38B97E2C" w14:textId="77777777" w:rsidR="006E61D1" w:rsidRPr="004D115B" w:rsidRDefault="006E61D1" w:rsidP="006E61D1">
          <w:pPr>
            <w:pStyle w:val="Piedepgina"/>
            <w:spacing w:before="80" w:line="240" w:lineRule="auto"/>
            <w:rPr>
              <w:b/>
              <w:sz w:val="10"/>
              <w:szCs w:val="10"/>
            </w:rPr>
          </w:pPr>
          <w:bookmarkStart w:id="2" w:name="_Hlk56669374"/>
          <w:proofErr w:type="spellStart"/>
          <w:r w:rsidRPr="004D115B">
            <w:rPr>
              <w:b/>
              <w:sz w:val="10"/>
              <w:szCs w:val="10"/>
            </w:rPr>
            <w:t>Eurecat</w:t>
          </w:r>
          <w:proofErr w:type="spellEnd"/>
        </w:p>
        <w:p w14:paraId="3F2A32BB" w14:textId="77777777" w:rsidR="006E61D1" w:rsidRDefault="006E61D1" w:rsidP="006E61D1">
          <w:pPr>
            <w:pStyle w:val="Piedepgina"/>
            <w:spacing w:before="80" w:line="240" w:lineRule="auto"/>
          </w:pPr>
          <w:r w:rsidRPr="004D115B">
            <w:rPr>
              <w:b/>
              <w:sz w:val="10"/>
              <w:szCs w:val="10"/>
            </w:rPr>
            <w:t xml:space="preserve">Centre </w:t>
          </w:r>
          <w:proofErr w:type="spellStart"/>
          <w:r w:rsidRPr="004D115B">
            <w:rPr>
              <w:b/>
              <w:sz w:val="10"/>
              <w:szCs w:val="10"/>
            </w:rPr>
            <w:t>Tecnològic</w:t>
          </w:r>
          <w:proofErr w:type="spellEnd"/>
          <w:r w:rsidRPr="004D115B">
            <w:rPr>
              <w:b/>
              <w:sz w:val="10"/>
              <w:szCs w:val="10"/>
            </w:rPr>
            <w:t xml:space="preserve"> de Catalunya</w:t>
          </w:r>
        </w:p>
      </w:tc>
      <w:tc>
        <w:tcPr>
          <w:tcW w:w="236" w:type="dxa"/>
          <w:tcBorders>
            <w:top w:val="nil"/>
          </w:tcBorders>
        </w:tcPr>
        <w:p w14:paraId="50E8F41E" w14:textId="77777777" w:rsidR="006E61D1" w:rsidRPr="004D115B" w:rsidRDefault="006E61D1" w:rsidP="006E61D1">
          <w:pPr>
            <w:pStyle w:val="Piedepgina"/>
            <w:spacing w:before="80" w:line="240" w:lineRule="auto"/>
            <w:rPr>
              <w:b/>
              <w:sz w:val="10"/>
              <w:szCs w:val="10"/>
            </w:rPr>
          </w:pPr>
        </w:p>
      </w:tc>
      <w:tc>
        <w:tcPr>
          <w:tcW w:w="2048" w:type="dxa"/>
          <w:tcBorders>
            <w:top w:val="single" w:sz="4" w:space="0" w:color="A6A6A6" w:themeColor="background1" w:themeShade="A6"/>
          </w:tcBorders>
        </w:tcPr>
        <w:p w14:paraId="13EA07FB" w14:textId="77777777" w:rsidR="006E61D1" w:rsidRPr="004D115B" w:rsidRDefault="006E61D1" w:rsidP="006E61D1">
          <w:pPr>
            <w:pStyle w:val="Piedepgina"/>
            <w:spacing w:before="80" w:line="240" w:lineRule="auto"/>
            <w:rPr>
              <w:sz w:val="10"/>
              <w:szCs w:val="10"/>
            </w:rPr>
          </w:pPr>
          <w:r w:rsidRPr="004D115B">
            <w:rPr>
              <w:sz w:val="10"/>
              <w:szCs w:val="10"/>
            </w:rPr>
            <w:t>Tel +34 93 238 14 00</w:t>
          </w:r>
        </w:p>
        <w:p w14:paraId="1440DCF0" w14:textId="77777777" w:rsidR="006E61D1" w:rsidRPr="004D115B" w:rsidRDefault="006E61D1" w:rsidP="006E61D1">
          <w:pPr>
            <w:pStyle w:val="Piedepgina"/>
            <w:spacing w:before="80" w:line="240" w:lineRule="auto"/>
            <w:rPr>
              <w:sz w:val="10"/>
              <w:szCs w:val="10"/>
            </w:rPr>
          </w:pPr>
          <w:r>
            <w:rPr>
              <w:sz w:val="10"/>
              <w:szCs w:val="10"/>
            </w:rPr>
            <w:t>press</w:t>
          </w:r>
          <w:r w:rsidRPr="004D115B">
            <w:rPr>
              <w:sz w:val="10"/>
              <w:szCs w:val="10"/>
            </w:rPr>
            <w:t>@eurecat.org</w:t>
          </w:r>
        </w:p>
        <w:p w14:paraId="176891DF" w14:textId="77777777" w:rsidR="006E61D1" w:rsidRPr="004D115B" w:rsidRDefault="006E61D1" w:rsidP="006E61D1">
          <w:pPr>
            <w:pStyle w:val="Piedepgina"/>
            <w:spacing w:before="80" w:line="240" w:lineRule="auto"/>
            <w:rPr>
              <w:sz w:val="10"/>
              <w:szCs w:val="10"/>
            </w:rPr>
          </w:pPr>
          <w:r w:rsidRPr="004D115B">
            <w:rPr>
              <w:sz w:val="10"/>
              <w:szCs w:val="10"/>
            </w:rPr>
            <w:t>www.eurecat.org</w:t>
          </w:r>
        </w:p>
      </w:tc>
    </w:tr>
  </w:tbl>
  <w:bookmarkEnd w:id="2"/>
  <w:p w14:paraId="6F5981F9" w14:textId="73BEFA1A" w:rsidR="00B501B2" w:rsidRDefault="00597582">
    <w:pPr>
      <w:pStyle w:val="Piedepgina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A50D6BD" wp14:editId="2995D2A6">
              <wp:simplePos x="0" y="0"/>
              <wp:positionH relativeFrom="column">
                <wp:posOffset>6286500</wp:posOffset>
              </wp:positionH>
              <wp:positionV relativeFrom="paragraph">
                <wp:posOffset>-3855720</wp:posOffset>
              </wp:positionV>
              <wp:extent cx="342900" cy="3771900"/>
              <wp:effectExtent l="0" t="1905" r="0" b="0"/>
              <wp:wrapTight wrapText="bothSides">
                <wp:wrapPolygon edited="0">
                  <wp:start x="-600" y="0"/>
                  <wp:lineTo x="-600" y="21491"/>
                  <wp:lineTo x="21600" y="21491"/>
                  <wp:lineTo x="21600" y="0"/>
                  <wp:lineTo x="-600" y="0"/>
                </wp:wrapPolygon>
              </wp:wrapTight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37719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3AE912" id="Rectangle 1" o:spid="_x0000_s1026" style="position:absolute;margin-left:495pt;margin-top:-303.6pt;width:27pt;height:29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" fillcolor="white [3212]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173F7" w14:textId="77777777" w:rsidR="007A434C" w:rsidRDefault="007A434C" w:rsidP="00AE0072">
      <w:r>
        <w:separator/>
      </w:r>
    </w:p>
  </w:footnote>
  <w:footnote w:type="continuationSeparator" w:id="0">
    <w:p w14:paraId="21B60895" w14:textId="77777777" w:rsidR="007A434C" w:rsidRDefault="007A434C" w:rsidP="00AE0072">
      <w:r>
        <w:continuationSeparator/>
      </w:r>
    </w:p>
  </w:footnote>
  <w:footnote w:type="continuationNotice" w:id="1">
    <w:p w14:paraId="7D7F81B1" w14:textId="77777777" w:rsidR="007A434C" w:rsidRDefault="007A434C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6F9E6" w14:textId="12066ADD" w:rsidR="00B501B2" w:rsidRDefault="006E61D1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60289" behindDoc="1" locked="0" layoutInCell="1" allowOverlap="1" wp14:anchorId="50960FF2" wp14:editId="77E1BFF5">
          <wp:simplePos x="0" y="0"/>
          <wp:positionH relativeFrom="column">
            <wp:posOffset>-924140</wp:posOffset>
          </wp:positionH>
          <wp:positionV relativeFrom="paragraph">
            <wp:posOffset>-450850</wp:posOffset>
          </wp:positionV>
          <wp:extent cx="7560000" cy="1084448"/>
          <wp:effectExtent l="0" t="0" r="0" b="8255"/>
          <wp:wrapSquare wrapText="bothSides"/>
          <wp:docPr id="9" name="Imagen 9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magen que contiene Interfaz de usuario gráfic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4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1313" behindDoc="0" locked="0" layoutInCell="1" allowOverlap="1" wp14:anchorId="402D0896" wp14:editId="061E36CE">
              <wp:simplePos x="0" y="0"/>
              <wp:positionH relativeFrom="column">
                <wp:posOffset>3771900</wp:posOffset>
              </wp:positionH>
              <wp:positionV relativeFrom="paragraph">
                <wp:posOffset>10795</wp:posOffset>
              </wp:positionV>
              <wp:extent cx="2304415" cy="560070"/>
              <wp:effectExtent l="0" t="0" r="0" b="0"/>
              <wp:wrapNone/>
              <wp:docPr id="24342891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04415" cy="560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20AA05" w14:textId="77777777" w:rsidR="006E61D1" w:rsidRPr="001E67AD" w:rsidRDefault="006E61D1" w:rsidP="006E61D1">
                          <w:pPr>
                            <w:jc w:val="righ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Nota de pren</w:t>
                          </w:r>
                          <w:r w:rsidRPr="001E67AD">
                            <w:rPr>
                              <w:b/>
                              <w:sz w:val="24"/>
                            </w:rPr>
                            <w:t>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2D089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97pt;margin-top:.85pt;width:181.45pt;height:44.1pt;z-index:251661313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" stroked="f">
              <v:path arrowok="t"/>
              <v:textbox style="mso-fit-shape-to-text:t">
                <w:txbxContent>
                  <w:p w14:paraId="5C20AA05" w14:textId="77777777" w:rsidR="006E61D1" w:rsidRPr="001E67AD" w:rsidRDefault="006E61D1" w:rsidP="006E61D1">
                    <w:pPr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Nota de pren</w:t>
                    </w:r>
                    <w:r w:rsidRPr="001E67AD">
                      <w:rPr>
                        <w:b/>
                        <w:sz w:val="24"/>
                      </w:rPr>
                      <w:t>sa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0332"/>
    <w:multiLevelType w:val="hybridMultilevel"/>
    <w:tmpl w:val="C6A4FA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A3541"/>
    <w:multiLevelType w:val="hybridMultilevel"/>
    <w:tmpl w:val="E51CEF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86D3D"/>
    <w:multiLevelType w:val="hybridMultilevel"/>
    <w:tmpl w:val="0074C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D1885"/>
    <w:multiLevelType w:val="hybridMultilevel"/>
    <w:tmpl w:val="9710C0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F02E4"/>
    <w:multiLevelType w:val="hybridMultilevel"/>
    <w:tmpl w:val="267CBF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1460B"/>
    <w:multiLevelType w:val="hybridMultilevel"/>
    <w:tmpl w:val="9300E9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74CD4"/>
    <w:multiLevelType w:val="hybridMultilevel"/>
    <w:tmpl w:val="C0B46C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A1A32"/>
    <w:multiLevelType w:val="hybridMultilevel"/>
    <w:tmpl w:val="6576FDA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447AC"/>
    <w:multiLevelType w:val="hybridMultilevel"/>
    <w:tmpl w:val="967E088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659207">
    <w:abstractNumId w:val="3"/>
  </w:num>
  <w:num w:numId="2" w16cid:durableId="1256397897">
    <w:abstractNumId w:val="7"/>
  </w:num>
  <w:num w:numId="3" w16cid:durableId="1682199682">
    <w:abstractNumId w:val="0"/>
  </w:num>
  <w:num w:numId="4" w16cid:durableId="1269386660">
    <w:abstractNumId w:val="6"/>
  </w:num>
  <w:num w:numId="5" w16cid:durableId="706830161">
    <w:abstractNumId w:val="2"/>
  </w:num>
  <w:num w:numId="6" w16cid:durableId="1135560639">
    <w:abstractNumId w:val="5"/>
  </w:num>
  <w:num w:numId="7" w16cid:durableId="674261977">
    <w:abstractNumId w:val="8"/>
  </w:num>
  <w:num w:numId="8" w16cid:durableId="1440761231">
    <w:abstractNumId w:val="4"/>
  </w:num>
  <w:num w:numId="9" w16cid:durableId="1305044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76"/>
    <w:rsid w:val="00012E5E"/>
    <w:rsid w:val="00040CCE"/>
    <w:rsid w:val="00047301"/>
    <w:rsid w:val="000534E1"/>
    <w:rsid w:val="00055FAA"/>
    <w:rsid w:val="00070394"/>
    <w:rsid w:val="00074D33"/>
    <w:rsid w:val="000926A3"/>
    <w:rsid w:val="000B159D"/>
    <w:rsid w:val="000C3C5D"/>
    <w:rsid w:val="000C7921"/>
    <w:rsid w:val="000D174B"/>
    <w:rsid w:val="0010018A"/>
    <w:rsid w:val="00104C19"/>
    <w:rsid w:val="00110BA4"/>
    <w:rsid w:val="0011298A"/>
    <w:rsid w:val="00113A36"/>
    <w:rsid w:val="00117774"/>
    <w:rsid w:val="00126741"/>
    <w:rsid w:val="00127530"/>
    <w:rsid w:val="001340C1"/>
    <w:rsid w:val="0013496C"/>
    <w:rsid w:val="001367E3"/>
    <w:rsid w:val="00143E91"/>
    <w:rsid w:val="00164495"/>
    <w:rsid w:val="00166B5F"/>
    <w:rsid w:val="001749A0"/>
    <w:rsid w:val="00176524"/>
    <w:rsid w:val="001807B0"/>
    <w:rsid w:val="0018754A"/>
    <w:rsid w:val="00190300"/>
    <w:rsid w:val="00194C71"/>
    <w:rsid w:val="001A0FCB"/>
    <w:rsid w:val="001A20F2"/>
    <w:rsid w:val="001B7A66"/>
    <w:rsid w:val="001E3134"/>
    <w:rsid w:val="001E3ABF"/>
    <w:rsid w:val="001E67AD"/>
    <w:rsid w:val="001F1247"/>
    <w:rsid w:val="001F2BA4"/>
    <w:rsid w:val="001F3C87"/>
    <w:rsid w:val="001F6166"/>
    <w:rsid w:val="00202950"/>
    <w:rsid w:val="00210ADB"/>
    <w:rsid w:val="00214403"/>
    <w:rsid w:val="0022368E"/>
    <w:rsid w:val="00235202"/>
    <w:rsid w:val="00246370"/>
    <w:rsid w:val="00246F0A"/>
    <w:rsid w:val="00251737"/>
    <w:rsid w:val="00251A26"/>
    <w:rsid w:val="00253258"/>
    <w:rsid w:val="00253EE6"/>
    <w:rsid w:val="00263793"/>
    <w:rsid w:val="00272CB7"/>
    <w:rsid w:val="00285060"/>
    <w:rsid w:val="00286F0A"/>
    <w:rsid w:val="0029696C"/>
    <w:rsid w:val="002A4054"/>
    <w:rsid w:val="002A766F"/>
    <w:rsid w:val="002B4BEF"/>
    <w:rsid w:val="002D3D48"/>
    <w:rsid w:val="002E5CB4"/>
    <w:rsid w:val="003117BC"/>
    <w:rsid w:val="00313149"/>
    <w:rsid w:val="003229A0"/>
    <w:rsid w:val="003272D8"/>
    <w:rsid w:val="0032772C"/>
    <w:rsid w:val="00333854"/>
    <w:rsid w:val="00333DEE"/>
    <w:rsid w:val="003370C1"/>
    <w:rsid w:val="003412F9"/>
    <w:rsid w:val="00341B2B"/>
    <w:rsid w:val="0035471D"/>
    <w:rsid w:val="00362676"/>
    <w:rsid w:val="00367AE7"/>
    <w:rsid w:val="0037064F"/>
    <w:rsid w:val="00370A79"/>
    <w:rsid w:val="003716E6"/>
    <w:rsid w:val="00374A60"/>
    <w:rsid w:val="00383B11"/>
    <w:rsid w:val="003900EF"/>
    <w:rsid w:val="003934FC"/>
    <w:rsid w:val="003A0F7E"/>
    <w:rsid w:val="003A3043"/>
    <w:rsid w:val="003A7D32"/>
    <w:rsid w:val="003B0FF8"/>
    <w:rsid w:val="003B1D6D"/>
    <w:rsid w:val="003B6FC1"/>
    <w:rsid w:val="003D0EB6"/>
    <w:rsid w:val="003D45C1"/>
    <w:rsid w:val="003D7369"/>
    <w:rsid w:val="003E12D3"/>
    <w:rsid w:val="003E4FD7"/>
    <w:rsid w:val="003F0B5E"/>
    <w:rsid w:val="003F2714"/>
    <w:rsid w:val="00401976"/>
    <w:rsid w:val="00401D86"/>
    <w:rsid w:val="004029EB"/>
    <w:rsid w:val="004032DC"/>
    <w:rsid w:val="0040535F"/>
    <w:rsid w:val="0040678C"/>
    <w:rsid w:val="00424A96"/>
    <w:rsid w:val="00435C5A"/>
    <w:rsid w:val="0044465A"/>
    <w:rsid w:val="00457F1A"/>
    <w:rsid w:val="004600D9"/>
    <w:rsid w:val="00462A1F"/>
    <w:rsid w:val="0046449B"/>
    <w:rsid w:val="00471DE3"/>
    <w:rsid w:val="0048755D"/>
    <w:rsid w:val="004927DC"/>
    <w:rsid w:val="004946C8"/>
    <w:rsid w:val="004D115B"/>
    <w:rsid w:val="004D5BE4"/>
    <w:rsid w:val="004E0290"/>
    <w:rsid w:val="004E1B6C"/>
    <w:rsid w:val="004F48CD"/>
    <w:rsid w:val="004F6126"/>
    <w:rsid w:val="0052261C"/>
    <w:rsid w:val="00524512"/>
    <w:rsid w:val="00532261"/>
    <w:rsid w:val="00542D2C"/>
    <w:rsid w:val="00562C8F"/>
    <w:rsid w:val="00593231"/>
    <w:rsid w:val="00597582"/>
    <w:rsid w:val="005A7C02"/>
    <w:rsid w:val="005C5BB5"/>
    <w:rsid w:val="005D0CC5"/>
    <w:rsid w:val="005E1FE7"/>
    <w:rsid w:val="005E20F2"/>
    <w:rsid w:val="005F233D"/>
    <w:rsid w:val="005F621D"/>
    <w:rsid w:val="00615583"/>
    <w:rsid w:val="00617D19"/>
    <w:rsid w:val="00621F77"/>
    <w:rsid w:val="006503E7"/>
    <w:rsid w:val="00665479"/>
    <w:rsid w:val="00670FCA"/>
    <w:rsid w:val="0067102A"/>
    <w:rsid w:val="00672F1B"/>
    <w:rsid w:val="00675A96"/>
    <w:rsid w:val="006919A0"/>
    <w:rsid w:val="00695786"/>
    <w:rsid w:val="00695E2C"/>
    <w:rsid w:val="006B0018"/>
    <w:rsid w:val="006B25C9"/>
    <w:rsid w:val="006B3985"/>
    <w:rsid w:val="006B6462"/>
    <w:rsid w:val="006C1E5B"/>
    <w:rsid w:val="006C7A36"/>
    <w:rsid w:val="006D411E"/>
    <w:rsid w:val="006E3F0C"/>
    <w:rsid w:val="006E61D1"/>
    <w:rsid w:val="006F079E"/>
    <w:rsid w:val="006F3378"/>
    <w:rsid w:val="006F6A02"/>
    <w:rsid w:val="007127CA"/>
    <w:rsid w:val="007337CB"/>
    <w:rsid w:val="00754EFD"/>
    <w:rsid w:val="00757717"/>
    <w:rsid w:val="007716CC"/>
    <w:rsid w:val="00774495"/>
    <w:rsid w:val="0078521C"/>
    <w:rsid w:val="007866DD"/>
    <w:rsid w:val="0079271D"/>
    <w:rsid w:val="00796A16"/>
    <w:rsid w:val="00797925"/>
    <w:rsid w:val="007A434C"/>
    <w:rsid w:val="007B5954"/>
    <w:rsid w:val="007C5BDB"/>
    <w:rsid w:val="007D0BE3"/>
    <w:rsid w:val="007D170E"/>
    <w:rsid w:val="007E1021"/>
    <w:rsid w:val="007E2590"/>
    <w:rsid w:val="007F1E69"/>
    <w:rsid w:val="007F3C65"/>
    <w:rsid w:val="007F4557"/>
    <w:rsid w:val="0080052E"/>
    <w:rsid w:val="00800D86"/>
    <w:rsid w:val="00803041"/>
    <w:rsid w:val="0080380E"/>
    <w:rsid w:val="00820142"/>
    <w:rsid w:val="00825E60"/>
    <w:rsid w:val="0084027F"/>
    <w:rsid w:val="00841586"/>
    <w:rsid w:val="00841FEB"/>
    <w:rsid w:val="00843778"/>
    <w:rsid w:val="00844947"/>
    <w:rsid w:val="00846A4C"/>
    <w:rsid w:val="00853B3B"/>
    <w:rsid w:val="0085748F"/>
    <w:rsid w:val="00864B9C"/>
    <w:rsid w:val="008705A1"/>
    <w:rsid w:val="00875969"/>
    <w:rsid w:val="00876170"/>
    <w:rsid w:val="00891E24"/>
    <w:rsid w:val="008960F2"/>
    <w:rsid w:val="008A1CC0"/>
    <w:rsid w:val="008A4EC1"/>
    <w:rsid w:val="008B0268"/>
    <w:rsid w:val="008B3959"/>
    <w:rsid w:val="008D7923"/>
    <w:rsid w:val="00900BF6"/>
    <w:rsid w:val="00912CCD"/>
    <w:rsid w:val="00920480"/>
    <w:rsid w:val="00922309"/>
    <w:rsid w:val="00922BFE"/>
    <w:rsid w:val="00924E5B"/>
    <w:rsid w:val="00947BEF"/>
    <w:rsid w:val="009550FA"/>
    <w:rsid w:val="00964BA7"/>
    <w:rsid w:val="00967829"/>
    <w:rsid w:val="00972220"/>
    <w:rsid w:val="009815D2"/>
    <w:rsid w:val="00981E1D"/>
    <w:rsid w:val="0098306A"/>
    <w:rsid w:val="00983269"/>
    <w:rsid w:val="00986EF3"/>
    <w:rsid w:val="009948CB"/>
    <w:rsid w:val="009A57A4"/>
    <w:rsid w:val="009B15E5"/>
    <w:rsid w:val="009C6F05"/>
    <w:rsid w:val="009C70B7"/>
    <w:rsid w:val="009D1BB8"/>
    <w:rsid w:val="009D2E3C"/>
    <w:rsid w:val="009D502A"/>
    <w:rsid w:val="009E39B0"/>
    <w:rsid w:val="009E556E"/>
    <w:rsid w:val="009F0100"/>
    <w:rsid w:val="009F0874"/>
    <w:rsid w:val="009F0C6B"/>
    <w:rsid w:val="00A02419"/>
    <w:rsid w:val="00A02CC5"/>
    <w:rsid w:val="00A03DD3"/>
    <w:rsid w:val="00A15437"/>
    <w:rsid w:val="00A1775E"/>
    <w:rsid w:val="00A274D8"/>
    <w:rsid w:val="00A32545"/>
    <w:rsid w:val="00A34E2E"/>
    <w:rsid w:val="00A35543"/>
    <w:rsid w:val="00A36CBD"/>
    <w:rsid w:val="00A40975"/>
    <w:rsid w:val="00A627D6"/>
    <w:rsid w:val="00A64836"/>
    <w:rsid w:val="00A65894"/>
    <w:rsid w:val="00A710B6"/>
    <w:rsid w:val="00A814C5"/>
    <w:rsid w:val="00A93288"/>
    <w:rsid w:val="00AB2336"/>
    <w:rsid w:val="00AB3537"/>
    <w:rsid w:val="00AC2B6B"/>
    <w:rsid w:val="00AC4361"/>
    <w:rsid w:val="00AD43CA"/>
    <w:rsid w:val="00AE0072"/>
    <w:rsid w:val="00AE214E"/>
    <w:rsid w:val="00AE5273"/>
    <w:rsid w:val="00AE687B"/>
    <w:rsid w:val="00AF545B"/>
    <w:rsid w:val="00B00ABA"/>
    <w:rsid w:val="00B06E44"/>
    <w:rsid w:val="00B11613"/>
    <w:rsid w:val="00B27BC0"/>
    <w:rsid w:val="00B324B3"/>
    <w:rsid w:val="00B365CB"/>
    <w:rsid w:val="00B3677A"/>
    <w:rsid w:val="00B44DCF"/>
    <w:rsid w:val="00B501B2"/>
    <w:rsid w:val="00B54211"/>
    <w:rsid w:val="00B56D61"/>
    <w:rsid w:val="00B66AB8"/>
    <w:rsid w:val="00B679D2"/>
    <w:rsid w:val="00B76660"/>
    <w:rsid w:val="00B8293A"/>
    <w:rsid w:val="00B82EDB"/>
    <w:rsid w:val="00B85B90"/>
    <w:rsid w:val="00B8706E"/>
    <w:rsid w:val="00BA37C6"/>
    <w:rsid w:val="00BA61E4"/>
    <w:rsid w:val="00BA6727"/>
    <w:rsid w:val="00BC08EB"/>
    <w:rsid w:val="00BD232E"/>
    <w:rsid w:val="00BD26D9"/>
    <w:rsid w:val="00BD3D22"/>
    <w:rsid w:val="00BD5993"/>
    <w:rsid w:val="00BE2C87"/>
    <w:rsid w:val="00BF20B6"/>
    <w:rsid w:val="00C15595"/>
    <w:rsid w:val="00C16E5A"/>
    <w:rsid w:val="00C2105B"/>
    <w:rsid w:val="00C24279"/>
    <w:rsid w:val="00C37619"/>
    <w:rsid w:val="00C40BF1"/>
    <w:rsid w:val="00C63C7D"/>
    <w:rsid w:val="00C66D7C"/>
    <w:rsid w:val="00C72FE7"/>
    <w:rsid w:val="00C85214"/>
    <w:rsid w:val="00C95DC6"/>
    <w:rsid w:val="00CA607C"/>
    <w:rsid w:val="00CB066E"/>
    <w:rsid w:val="00CB254F"/>
    <w:rsid w:val="00CB4433"/>
    <w:rsid w:val="00CC0F05"/>
    <w:rsid w:val="00CC2016"/>
    <w:rsid w:val="00CC24EA"/>
    <w:rsid w:val="00CC38F5"/>
    <w:rsid w:val="00CC4F5F"/>
    <w:rsid w:val="00CC7322"/>
    <w:rsid w:val="00CD28D9"/>
    <w:rsid w:val="00CD3D2F"/>
    <w:rsid w:val="00CE1447"/>
    <w:rsid w:val="00CE4BF5"/>
    <w:rsid w:val="00CF6CE6"/>
    <w:rsid w:val="00D035DF"/>
    <w:rsid w:val="00D04939"/>
    <w:rsid w:val="00D079E1"/>
    <w:rsid w:val="00D10C60"/>
    <w:rsid w:val="00D118EA"/>
    <w:rsid w:val="00D33A8E"/>
    <w:rsid w:val="00D33E55"/>
    <w:rsid w:val="00D47B50"/>
    <w:rsid w:val="00D524C4"/>
    <w:rsid w:val="00D52683"/>
    <w:rsid w:val="00D5292C"/>
    <w:rsid w:val="00D7194E"/>
    <w:rsid w:val="00D73DD8"/>
    <w:rsid w:val="00D81A85"/>
    <w:rsid w:val="00DA236E"/>
    <w:rsid w:val="00DB0CD8"/>
    <w:rsid w:val="00DB4012"/>
    <w:rsid w:val="00DC18FA"/>
    <w:rsid w:val="00DC1A90"/>
    <w:rsid w:val="00DE180A"/>
    <w:rsid w:val="00DF7342"/>
    <w:rsid w:val="00DF74A9"/>
    <w:rsid w:val="00E045FF"/>
    <w:rsid w:val="00E11844"/>
    <w:rsid w:val="00E1195C"/>
    <w:rsid w:val="00E137BF"/>
    <w:rsid w:val="00E30D40"/>
    <w:rsid w:val="00E41300"/>
    <w:rsid w:val="00E42B76"/>
    <w:rsid w:val="00E51573"/>
    <w:rsid w:val="00E52AFD"/>
    <w:rsid w:val="00E52F04"/>
    <w:rsid w:val="00E652B8"/>
    <w:rsid w:val="00E653F3"/>
    <w:rsid w:val="00E712D7"/>
    <w:rsid w:val="00E71CBC"/>
    <w:rsid w:val="00EA3B85"/>
    <w:rsid w:val="00EA40BC"/>
    <w:rsid w:val="00EA749C"/>
    <w:rsid w:val="00EC2663"/>
    <w:rsid w:val="00EC45DF"/>
    <w:rsid w:val="00ED0242"/>
    <w:rsid w:val="00ED6A64"/>
    <w:rsid w:val="00EE5074"/>
    <w:rsid w:val="00F0013B"/>
    <w:rsid w:val="00F00505"/>
    <w:rsid w:val="00F06CBB"/>
    <w:rsid w:val="00F23C8C"/>
    <w:rsid w:val="00F26FCC"/>
    <w:rsid w:val="00F32904"/>
    <w:rsid w:val="00F3373D"/>
    <w:rsid w:val="00F35B6D"/>
    <w:rsid w:val="00F36A12"/>
    <w:rsid w:val="00F41D27"/>
    <w:rsid w:val="00F569C7"/>
    <w:rsid w:val="00F57F6D"/>
    <w:rsid w:val="00F6092E"/>
    <w:rsid w:val="00F63C2C"/>
    <w:rsid w:val="00F654AA"/>
    <w:rsid w:val="00F72CF7"/>
    <w:rsid w:val="00F72DEC"/>
    <w:rsid w:val="00F7542B"/>
    <w:rsid w:val="00F81F7A"/>
    <w:rsid w:val="00F8546B"/>
    <w:rsid w:val="00F90669"/>
    <w:rsid w:val="00F95B37"/>
    <w:rsid w:val="00F961AC"/>
    <w:rsid w:val="00F97843"/>
    <w:rsid w:val="00FA020A"/>
    <w:rsid w:val="00FA0529"/>
    <w:rsid w:val="00FA1C38"/>
    <w:rsid w:val="00FA4954"/>
    <w:rsid w:val="00FA5F9B"/>
    <w:rsid w:val="00FB5411"/>
    <w:rsid w:val="00FB6BC5"/>
    <w:rsid w:val="00FB6DDC"/>
    <w:rsid w:val="00FC04E9"/>
    <w:rsid w:val="00FC143C"/>
    <w:rsid w:val="00FC3BF3"/>
    <w:rsid w:val="00FD176A"/>
    <w:rsid w:val="00FD63F1"/>
    <w:rsid w:val="00FE0554"/>
    <w:rsid w:val="00FE6FB7"/>
    <w:rsid w:val="00FF542B"/>
    <w:rsid w:val="00FF5979"/>
    <w:rsid w:val="00FF7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D963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text eurecat"/>
    <w:qFormat/>
    <w:rsid w:val="003229A0"/>
    <w:pPr>
      <w:spacing w:before="300" w:line="360" w:lineRule="auto"/>
      <w:jc w:val="both"/>
    </w:pPr>
    <w:rPr>
      <w:rFonts w:ascii="Verdana" w:hAnsi="Verdana"/>
      <w:color w:val="747473"/>
      <w:sz w:val="21"/>
    </w:rPr>
  </w:style>
  <w:style w:type="paragraph" w:styleId="Ttulo1">
    <w:name w:val="heading 1"/>
    <w:next w:val="Normal"/>
    <w:link w:val="Ttulo1Car"/>
    <w:uiPriority w:val="9"/>
    <w:qFormat/>
    <w:rsid w:val="003716E6"/>
    <w:pPr>
      <w:outlineLvl w:val="0"/>
    </w:pPr>
    <w:rPr>
      <w:rFonts w:ascii="Verdana" w:hAnsi="Verdana"/>
      <w:b/>
      <w:bCs/>
      <w:color w:val="6C6C6C"/>
      <w:sz w:val="18"/>
      <w:szCs w:val="18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5322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32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0072"/>
  </w:style>
  <w:style w:type="paragraph" w:styleId="Piedepgina">
    <w:name w:val="footer"/>
    <w:basedOn w:val="Normal"/>
    <w:link w:val="PiedepginaCar"/>
    <w:uiPriority w:val="99"/>
    <w:unhideWhenUsed/>
    <w:rsid w:val="00AE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72"/>
  </w:style>
  <w:style w:type="paragraph" w:styleId="Textodeglobo">
    <w:name w:val="Balloon Text"/>
    <w:basedOn w:val="Normal"/>
    <w:link w:val="TextodegloboCar"/>
    <w:uiPriority w:val="99"/>
    <w:semiHidden/>
    <w:unhideWhenUsed/>
    <w:rsid w:val="00AE0072"/>
    <w:rPr>
      <w:rFonts w:ascii="Lucida Grande" w:hAnsi="Lucida Grande" w:cs="Lucida Grande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072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E39B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3716E6"/>
    <w:rPr>
      <w:rFonts w:ascii="Verdana" w:hAnsi="Verdana"/>
      <w:b/>
      <w:bCs/>
      <w:color w:val="6C6C6C"/>
      <w:sz w:val="18"/>
      <w:szCs w:val="18"/>
    </w:rPr>
  </w:style>
  <w:style w:type="paragraph" w:styleId="Ttulo">
    <w:name w:val="Title"/>
    <w:aliases w:val="Título bold"/>
    <w:basedOn w:val="Normal"/>
    <w:next w:val="Normal"/>
    <w:link w:val="TtuloCar"/>
    <w:uiPriority w:val="10"/>
    <w:rsid w:val="00B3677A"/>
    <w:pPr>
      <w:pBdr>
        <w:bottom w:val="single" w:sz="8" w:space="4" w:color="4F81BD" w:themeColor="accent1"/>
      </w:pBdr>
      <w:spacing w:before="0"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Cs w:val="52"/>
    </w:rPr>
  </w:style>
  <w:style w:type="character" w:customStyle="1" w:styleId="TtuloCar">
    <w:name w:val="Título Car"/>
    <w:aliases w:val="Título bold Car"/>
    <w:basedOn w:val="Fuentedeprrafopredeter"/>
    <w:link w:val="Ttulo"/>
    <w:uiPriority w:val="10"/>
    <w:rsid w:val="00B3677A"/>
    <w:rPr>
      <w:rFonts w:ascii="Verdana" w:eastAsiaTheme="majorEastAsia" w:hAnsi="Verdana" w:cstheme="majorBidi"/>
      <w:color w:val="17365D" w:themeColor="text2" w:themeShade="BF"/>
      <w:spacing w:val="5"/>
      <w:kern w:val="28"/>
      <w:sz w:val="18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532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32261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customStyle="1" w:styleId="bold">
    <w:name w:val="bold"/>
    <w:basedOn w:val="Normal"/>
    <w:next w:val="Normal"/>
    <w:qFormat/>
    <w:rsid w:val="003716E6"/>
    <w:pPr>
      <w:spacing w:before="0" w:after="300"/>
    </w:pPr>
    <w:rPr>
      <w:b/>
    </w:rPr>
  </w:style>
  <w:style w:type="paragraph" w:customStyle="1" w:styleId="data">
    <w:name w:val="data"/>
    <w:qFormat/>
    <w:rsid w:val="00272CB7"/>
    <w:rPr>
      <w:rFonts w:ascii="Verdana" w:hAnsi="Verdana"/>
      <w:color w:val="747473"/>
      <w:sz w:val="20"/>
      <w:szCs w:val="20"/>
      <w:u w:val="single"/>
    </w:rPr>
  </w:style>
  <w:style w:type="paragraph" w:customStyle="1" w:styleId="FiletFactura">
    <w:name w:val="Filet Factura"/>
    <w:basedOn w:val="Normal"/>
    <w:uiPriority w:val="99"/>
    <w:rsid w:val="001749A0"/>
    <w:pPr>
      <w:widowControl w:val="0"/>
      <w:pBdr>
        <w:bottom w:val="single" w:sz="2" w:space="8" w:color="auto"/>
      </w:pBdr>
      <w:autoSpaceDE w:val="0"/>
      <w:autoSpaceDN w:val="0"/>
      <w:adjustRightInd w:val="0"/>
      <w:spacing w:before="0" w:line="440" w:lineRule="atLeast"/>
      <w:textAlignment w:val="center"/>
    </w:pPr>
    <w:rPr>
      <w:rFonts w:ascii="TodaySansHEF-Medium" w:hAnsi="TodaySansHEF-Medium" w:cs="TodaySansHEF-Medium"/>
      <w:color w:val="878786"/>
      <w:sz w:val="20"/>
      <w:szCs w:val="20"/>
    </w:rPr>
  </w:style>
  <w:style w:type="paragraph" w:customStyle="1" w:styleId="titular">
    <w:name w:val="titular"/>
    <w:basedOn w:val="Normal"/>
    <w:qFormat/>
    <w:rsid w:val="00251A26"/>
    <w:pPr>
      <w:spacing w:before="0" w:line="600" w:lineRule="exact"/>
      <w:jc w:val="center"/>
    </w:pPr>
    <w:rPr>
      <w:color w:val="3C3C3B"/>
      <w:sz w:val="48"/>
    </w:rPr>
  </w:style>
  <w:style w:type="paragraph" w:customStyle="1" w:styleId="ttol">
    <w:name w:val="títol"/>
    <w:basedOn w:val="FiletFactura"/>
    <w:uiPriority w:val="99"/>
    <w:rsid w:val="00922BFE"/>
    <w:pPr>
      <w:pBdr>
        <w:bottom w:val="none" w:sz="0" w:space="0" w:color="auto"/>
      </w:pBdr>
      <w:spacing w:line="240" w:lineRule="atLeast"/>
    </w:pPr>
  </w:style>
  <w:style w:type="paragraph" w:customStyle="1" w:styleId="subtitul">
    <w:name w:val="subtitul"/>
    <w:basedOn w:val="Normal"/>
    <w:qFormat/>
    <w:rsid w:val="00E045FF"/>
    <w:pPr>
      <w:spacing w:before="0" w:line="280" w:lineRule="exact"/>
      <w:jc w:val="left"/>
    </w:pPr>
    <w:rPr>
      <w:sz w:val="20"/>
    </w:rPr>
  </w:style>
  <w:style w:type="paragraph" w:customStyle="1" w:styleId="links">
    <w:name w:val="links"/>
    <w:basedOn w:val="bold"/>
    <w:qFormat/>
    <w:rsid w:val="00E652B8"/>
    <w:pPr>
      <w:spacing w:after="240"/>
    </w:pPr>
    <w:rPr>
      <w:sz w:val="16"/>
    </w:rPr>
  </w:style>
  <w:style w:type="character" w:styleId="Textoennegrita">
    <w:name w:val="Strong"/>
    <w:basedOn w:val="Fuentedeprrafopredeter"/>
    <w:uiPriority w:val="22"/>
    <w:qFormat/>
    <w:rsid w:val="002A766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A766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A766F"/>
    <w:pPr>
      <w:contextualSpacing/>
      <w:jc w:val="left"/>
    </w:pPr>
  </w:style>
  <w:style w:type="character" w:styleId="Refdecomentario">
    <w:name w:val="annotation reference"/>
    <w:basedOn w:val="Fuentedeprrafopredeter"/>
    <w:uiPriority w:val="99"/>
    <w:semiHidden/>
    <w:unhideWhenUsed/>
    <w:rsid w:val="00A814C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A814C5"/>
    <w:pPr>
      <w:spacing w:line="240" w:lineRule="auto"/>
    </w:pPr>
    <w:rPr>
      <w:sz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14C5"/>
    <w:rPr>
      <w:rFonts w:ascii="Verdana" w:hAnsi="Verdana"/>
      <w:color w:val="747473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14C5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14C5"/>
    <w:rPr>
      <w:rFonts w:ascii="Verdana" w:hAnsi="Verdana"/>
      <w:b/>
      <w:bCs/>
      <w:color w:val="747473"/>
      <w:sz w:val="20"/>
      <w:szCs w:val="20"/>
    </w:rPr>
  </w:style>
  <w:style w:type="character" w:customStyle="1" w:styleId="apple-converted-space">
    <w:name w:val="apple-converted-space"/>
    <w:basedOn w:val="Fuentedeprrafopredeter"/>
    <w:rsid w:val="00695786"/>
  </w:style>
  <w:style w:type="table" w:styleId="Tablaconcuadrcula">
    <w:name w:val="Table Grid"/>
    <w:basedOn w:val="Tablanormal"/>
    <w:uiPriority w:val="59"/>
    <w:rsid w:val="004D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rsid w:val="004D11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115B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F0013B"/>
    <w:rPr>
      <w:rFonts w:ascii="Verdana" w:hAnsi="Verdana"/>
      <w:color w:val="747473"/>
      <w:sz w:val="21"/>
    </w:rPr>
  </w:style>
  <w:style w:type="character" w:customStyle="1" w:styleId="ui-provider">
    <w:name w:val="ui-provider"/>
    <w:basedOn w:val="Fuentedeprrafopredeter"/>
    <w:rsid w:val="00393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3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7639">
          <w:marLeft w:val="0"/>
          <w:marRight w:val="694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6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urecat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urecat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ecat.org/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7a92f6-2d3f-4b44-8985-a258ec72621a">
      <Terms xmlns="http://schemas.microsoft.com/office/infopath/2007/PartnerControls"/>
    </lcf76f155ced4ddcb4097134ff3c332f>
    <TaxCatchAll xmlns="8072a014-dca7-44bf-8cb5-ace042e1dcd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AF895A07B054F902D48D291743A66" ma:contentTypeVersion="20" ma:contentTypeDescription="Create a new document." ma:contentTypeScope="" ma:versionID="218a5dc3be5d38a53cde97a144f37f7d">
  <xsd:schema xmlns:xsd="http://www.w3.org/2001/XMLSchema" xmlns:xs="http://www.w3.org/2001/XMLSchema" xmlns:p="http://schemas.microsoft.com/office/2006/metadata/properties" xmlns:ns2="5c7a92f6-2d3f-4b44-8985-a258ec72621a" xmlns:ns3="cb686856-8e97-4d27-9b41-ebf06ccbd907" xmlns:ns4="8072a014-dca7-44bf-8cb5-ace042e1dcd5" targetNamespace="http://schemas.microsoft.com/office/2006/metadata/properties" ma:root="true" ma:fieldsID="5f0842b1e83f879f6d885e8135ba3d07" ns2:_="" ns3:_="" ns4:_="">
    <xsd:import namespace="5c7a92f6-2d3f-4b44-8985-a258ec72621a"/>
    <xsd:import namespace="cb686856-8e97-4d27-9b41-ebf06ccbd907"/>
    <xsd:import namespace="8072a014-dca7-44bf-8cb5-ace042e1dc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a92f6-2d3f-4b44-8985-a258ec7262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a0fcc97-24f9-4737-ad45-7ffa50775c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86856-8e97-4d27-9b41-ebf06ccbd9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2a014-dca7-44bf-8cb5-ace042e1dcd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aef2439-8ee5-437d-8472-121e11764d0b}" ma:internalName="TaxCatchAll" ma:showField="CatchAllData" ma:web="cb686856-8e97-4d27-9b41-ebf06ccbd9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E5ED9-7390-42BA-82BB-6A89D3D5D62D}">
  <ds:schemaRefs>
    <ds:schemaRef ds:uri="http://schemas.microsoft.com/office/2006/metadata/properties"/>
    <ds:schemaRef ds:uri="http://schemas.microsoft.com/office/infopath/2007/PartnerControls"/>
    <ds:schemaRef ds:uri="5c7a92f6-2d3f-4b44-8985-a258ec72621a"/>
    <ds:schemaRef ds:uri="8072a014-dca7-44bf-8cb5-ace042e1dcd5"/>
  </ds:schemaRefs>
</ds:datastoreItem>
</file>

<file path=customXml/itemProps2.xml><?xml version="1.0" encoding="utf-8"?>
<ds:datastoreItem xmlns:ds="http://schemas.openxmlformats.org/officeDocument/2006/customXml" ds:itemID="{92C8B2AD-8BBC-9048-8EA6-F3823E2935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89DF05-B603-4AA3-A378-BEB839889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a92f6-2d3f-4b44-8985-a258ec72621a"/>
    <ds:schemaRef ds:uri="cb686856-8e97-4d27-9b41-ebf06ccbd907"/>
    <ds:schemaRef ds:uri="8072a014-dca7-44bf-8cb5-ace042e1d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8AFED7-10E4-4B50-8DB5-3176AB97E7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1182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 Mascaro Pons</dc:creator>
  <cp:keywords/>
  <dc:description/>
  <cp:lastModifiedBy>Meritxell Fuguet Carles</cp:lastModifiedBy>
  <cp:revision>9</cp:revision>
  <cp:lastPrinted>2016-06-28T13:37:00Z</cp:lastPrinted>
  <dcterms:created xsi:type="dcterms:W3CDTF">2025-03-31T07:56:00Z</dcterms:created>
  <dcterms:modified xsi:type="dcterms:W3CDTF">2025-03-31T13:24:00Z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37e7b0609fd573321faaf864d3b053115ef5bfb025de541599dc749ca51caed4</vt:lpwstr>
  </property>
  <property fmtid="{D5CDD505-2E9C-101B-9397-08002B2CF9AE}" pid="3" name="ContentTypeId">
    <vt:lpwstr>0x010100F1AAF895A07B054F902D48D291743A66</vt:lpwstr>
  </property>
  <property fmtid="{D5CDD505-2E9C-101B-9397-08002B2CF9AE}" pid="4" name="MediaServiceImageTags">
    <vt:lpwstr/>
  </property>
</Properties>
</file>