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0AC0" w14:textId="4E98C7FD" w:rsidR="00534E15" w:rsidRPr="00E459BB" w:rsidRDefault="00534E15" w:rsidP="00E42B76">
      <w:pPr>
        <w:jc w:val="center"/>
        <w:rPr>
          <w:color w:val="3C3C3B"/>
          <w:sz w:val="28"/>
          <w:szCs w:val="14"/>
          <w:u w:val="single"/>
        </w:rPr>
      </w:pPr>
      <w:r w:rsidRPr="00E459BB">
        <w:rPr>
          <w:color w:val="3C3C3B"/>
          <w:sz w:val="28"/>
          <w:szCs w:val="14"/>
          <w:u w:val="single"/>
        </w:rPr>
        <w:t>DÍA MUNDIAL DEL VEHÍCULO ELÉCTRICO - 9 de septiembre</w:t>
      </w:r>
    </w:p>
    <w:p w14:paraId="0FE6F136" w14:textId="47A6B498" w:rsidR="001749A0" w:rsidRPr="00D85084" w:rsidRDefault="00D85084" w:rsidP="00E42B76">
      <w:pPr>
        <w:jc w:val="center"/>
        <w:rPr>
          <w:color w:val="3C3C3B"/>
          <w:sz w:val="40"/>
          <w:szCs w:val="20"/>
        </w:rPr>
      </w:pPr>
      <w:r w:rsidRPr="00D85084">
        <w:rPr>
          <w:color w:val="3C3C3B"/>
          <w:sz w:val="40"/>
          <w:szCs w:val="20"/>
        </w:rPr>
        <w:t xml:space="preserve">Eurecat implementa </w:t>
      </w:r>
      <w:r w:rsidR="00C46255">
        <w:rPr>
          <w:color w:val="3C3C3B"/>
          <w:sz w:val="40"/>
          <w:szCs w:val="20"/>
        </w:rPr>
        <w:t>una solución</w:t>
      </w:r>
      <w:r w:rsidRPr="00D85084">
        <w:rPr>
          <w:color w:val="3C3C3B"/>
          <w:sz w:val="40"/>
          <w:szCs w:val="20"/>
        </w:rPr>
        <w:t xml:space="preserve"> robótica para el reciclaje avanzado de baterías de vehículos eléctricos</w:t>
      </w:r>
    </w:p>
    <w:p w14:paraId="42B3DA20" w14:textId="6B3373F6" w:rsidR="009149F3" w:rsidRDefault="00C46255" w:rsidP="009149F3">
      <w:pPr>
        <w:pStyle w:val="Prrafodelista"/>
        <w:numPr>
          <w:ilvl w:val="0"/>
          <w:numId w:val="3"/>
        </w:numPr>
        <w:rPr>
          <w:color w:val="3C3C3B"/>
          <w:szCs w:val="21"/>
        </w:rPr>
      </w:pPr>
      <w:r>
        <w:rPr>
          <w:color w:val="3C3C3B"/>
          <w:szCs w:val="21"/>
        </w:rPr>
        <w:t xml:space="preserve">El centro tecnológico Eurecat, en el proyecto Free4Lib, ha desarrollado </w:t>
      </w:r>
      <w:r w:rsidR="00F64AC5">
        <w:rPr>
          <w:color w:val="3C3C3B"/>
          <w:szCs w:val="21"/>
        </w:rPr>
        <w:t>el demostrador de un</w:t>
      </w:r>
      <w:r>
        <w:rPr>
          <w:color w:val="3C3C3B"/>
          <w:szCs w:val="21"/>
        </w:rPr>
        <w:t xml:space="preserve">a solución de robótica colaborativa </w:t>
      </w:r>
      <w:r w:rsidR="009C7328">
        <w:rPr>
          <w:color w:val="3C3C3B"/>
          <w:szCs w:val="21"/>
        </w:rPr>
        <w:t>con el objetivo de</w:t>
      </w:r>
      <w:r>
        <w:rPr>
          <w:color w:val="3C3C3B"/>
          <w:szCs w:val="21"/>
        </w:rPr>
        <w:t xml:space="preserve"> mejorar la eficiencia y la seguridad del proceso</w:t>
      </w:r>
      <w:r w:rsidR="00285105">
        <w:rPr>
          <w:color w:val="3C3C3B"/>
          <w:szCs w:val="21"/>
        </w:rPr>
        <w:t xml:space="preserve"> de desmantelamiento</w:t>
      </w:r>
      <w:r>
        <w:rPr>
          <w:color w:val="3C3C3B"/>
          <w:szCs w:val="21"/>
        </w:rPr>
        <w:t xml:space="preserve">, reducir costos, garantizar la extracción de materiales valiosos y minimizar su impacto ambiental. </w:t>
      </w:r>
    </w:p>
    <w:p w14:paraId="3802A885" w14:textId="47E65EB9" w:rsidR="00C46255" w:rsidRPr="009149F3" w:rsidRDefault="00750D67" w:rsidP="009149F3">
      <w:pPr>
        <w:pStyle w:val="Prrafodelista"/>
        <w:numPr>
          <w:ilvl w:val="0"/>
          <w:numId w:val="3"/>
        </w:numPr>
        <w:rPr>
          <w:color w:val="3C3C3B"/>
          <w:szCs w:val="21"/>
        </w:rPr>
      </w:pPr>
      <w:r>
        <w:rPr>
          <w:color w:val="3C3C3B"/>
          <w:szCs w:val="21"/>
        </w:rPr>
        <w:t>La solución es</w:t>
      </w:r>
      <w:r w:rsidR="00C46255" w:rsidRPr="00C46255">
        <w:rPr>
          <w:color w:val="3C3C3B"/>
          <w:szCs w:val="21"/>
        </w:rPr>
        <w:t xml:space="preserve"> independiente del tipo de batería, escalable y reutilizable en otros escenarios</w:t>
      </w:r>
      <w:r>
        <w:rPr>
          <w:color w:val="3C3C3B"/>
          <w:szCs w:val="21"/>
        </w:rPr>
        <w:t>,</w:t>
      </w:r>
      <w:r w:rsidR="00C46255" w:rsidRPr="00C46255">
        <w:rPr>
          <w:color w:val="3C3C3B"/>
          <w:szCs w:val="21"/>
        </w:rPr>
        <w:t xml:space="preserve"> utilizando programación en línea automática</w:t>
      </w:r>
      <w:r w:rsidR="00C46255">
        <w:rPr>
          <w:color w:val="3C3C3B"/>
          <w:szCs w:val="21"/>
        </w:rPr>
        <w:t>.</w:t>
      </w:r>
    </w:p>
    <w:p w14:paraId="29C062CF" w14:textId="3409207A" w:rsidR="001749A0" w:rsidRDefault="00AC5725" w:rsidP="00AB5683">
      <w:pPr>
        <w:spacing w:before="360" w:after="120"/>
      </w:pPr>
      <w:r>
        <w:rPr>
          <w:b/>
          <w:u w:val="single"/>
        </w:rPr>
        <w:t xml:space="preserve">Barcelona, </w:t>
      </w:r>
      <w:r w:rsidR="00F64AC5">
        <w:rPr>
          <w:b/>
          <w:u w:val="single"/>
        </w:rPr>
        <w:t xml:space="preserve">9 </w:t>
      </w:r>
      <w:r>
        <w:rPr>
          <w:b/>
          <w:u w:val="single"/>
        </w:rPr>
        <w:t xml:space="preserve">de </w:t>
      </w:r>
      <w:r w:rsidR="00F64AC5">
        <w:rPr>
          <w:b/>
          <w:u w:val="single"/>
        </w:rPr>
        <w:t xml:space="preserve">septiembre </w:t>
      </w:r>
      <w:r>
        <w:rPr>
          <w:b/>
          <w:u w:val="single"/>
        </w:rPr>
        <w:t>de 20</w:t>
      </w:r>
      <w:r w:rsidR="00D5367D">
        <w:rPr>
          <w:b/>
          <w:u w:val="single"/>
        </w:rPr>
        <w:t>2</w:t>
      </w:r>
      <w:r w:rsidR="00794700">
        <w:rPr>
          <w:b/>
          <w:u w:val="single"/>
        </w:rPr>
        <w:t>4</w:t>
      </w:r>
      <w:r w:rsidR="00251A26" w:rsidRPr="00251A26">
        <w:rPr>
          <w:b/>
          <w:u w:val="single"/>
        </w:rPr>
        <w:t>.-</w:t>
      </w:r>
      <w:r w:rsidR="00251A26" w:rsidRPr="00B67256">
        <w:rPr>
          <w:b/>
        </w:rPr>
        <w:t xml:space="preserve"> </w:t>
      </w:r>
      <w:r w:rsidR="0011006D" w:rsidRPr="007614E7">
        <w:t xml:space="preserve">El centro tecnológico </w:t>
      </w:r>
      <w:hyperlink r:id="rId8" w:history="1">
        <w:r w:rsidR="0011006D" w:rsidRPr="007614E7">
          <w:rPr>
            <w:rStyle w:val="Hipervnculo"/>
          </w:rPr>
          <w:t>Eurecat</w:t>
        </w:r>
      </w:hyperlink>
      <w:r w:rsidR="00F44EC0">
        <w:t xml:space="preserve">, en el marco del proyecto europeo Free4Lib, </w:t>
      </w:r>
      <w:r w:rsidR="00C46255">
        <w:t>ha desarrollado</w:t>
      </w:r>
      <w:r w:rsidR="00D85084">
        <w:t xml:space="preserve"> </w:t>
      </w:r>
      <w:r w:rsidR="00F64AC5">
        <w:t>el demostrador de un</w:t>
      </w:r>
      <w:r w:rsidR="00C46255">
        <w:t>a solución</w:t>
      </w:r>
      <w:r w:rsidR="00D85084">
        <w:t xml:space="preserve"> de robótica </w:t>
      </w:r>
      <w:r w:rsidR="00285105">
        <w:t xml:space="preserve">colaborativa </w:t>
      </w:r>
      <w:r w:rsidR="00D85084">
        <w:t xml:space="preserve">para el </w:t>
      </w:r>
      <w:r w:rsidR="00C46255">
        <w:t>desmantelamiento</w:t>
      </w:r>
      <w:r w:rsidR="00D85084">
        <w:t xml:space="preserve"> </w:t>
      </w:r>
      <w:r w:rsidR="00C46255">
        <w:t xml:space="preserve">y reciclaje </w:t>
      </w:r>
      <w:r w:rsidR="00285105">
        <w:t xml:space="preserve">avanzado </w:t>
      </w:r>
      <w:r w:rsidR="00D85084">
        <w:t>de baterías de vehículos eléctricos</w:t>
      </w:r>
      <w:r w:rsidR="00750D67">
        <w:t>,</w:t>
      </w:r>
      <w:r w:rsidR="00D85084">
        <w:t xml:space="preserve"> </w:t>
      </w:r>
      <w:r w:rsidR="009C7328">
        <w:t>con el objetivo de</w:t>
      </w:r>
      <w:r w:rsidR="00D85084">
        <w:t xml:space="preserve"> mejorar la eficiencia y la seguridad </w:t>
      </w:r>
      <w:r w:rsidR="00C46255">
        <w:t>del proceso</w:t>
      </w:r>
      <w:r w:rsidR="00D85084">
        <w:t>, reducir costos operativos</w:t>
      </w:r>
      <w:r w:rsidR="00F44EC0">
        <w:t xml:space="preserve">, garantizar la extracción de los materiales valiosos </w:t>
      </w:r>
      <w:r w:rsidR="00AE0666">
        <w:t>de las pilas</w:t>
      </w:r>
      <w:r w:rsidR="00D85084">
        <w:t xml:space="preserve"> y minimizar </w:t>
      </w:r>
      <w:r w:rsidR="00F44EC0">
        <w:t>su</w:t>
      </w:r>
      <w:r w:rsidR="00D85084">
        <w:t xml:space="preserve"> impacto ambiental.</w:t>
      </w:r>
    </w:p>
    <w:p w14:paraId="5BCC1816" w14:textId="3DAC8738" w:rsidR="00F44EC0" w:rsidRDefault="00F44EC0" w:rsidP="00AE0666">
      <w:pPr>
        <w:spacing w:before="120" w:after="120"/>
      </w:pPr>
      <w:r>
        <w:t xml:space="preserve">Cada batería de vehículo eléctrico es única y, por ello, </w:t>
      </w:r>
      <w:r w:rsidR="00CF1E4C">
        <w:t>“</w:t>
      </w:r>
      <w:r>
        <w:t xml:space="preserve">su desmontaje requiere una adaptación continua </w:t>
      </w:r>
      <w:r w:rsidR="00AE0666">
        <w:t>que implica ajustes específicos de parámetros y el uso de tecnologías avanzadas como la visión artificial para garantizar un desmontaje preciso y no destructivo, que permita la recuperación eficiente de los materiales que contienen</w:t>
      </w:r>
      <w:r>
        <w:t xml:space="preserve">”, explica el investigador de la Unidad de Robótica y Automatización de Eurecat Eric Domingo. </w:t>
      </w:r>
    </w:p>
    <w:p w14:paraId="3D1A1559" w14:textId="53C7A060" w:rsidR="00AE0666" w:rsidRDefault="00AE0666" w:rsidP="00AE0666">
      <w:pPr>
        <w:spacing w:before="120" w:after="120"/>
      </w:pPr>
      <w:r>
        <w:t xml:space="preserve">Como explica el </w:t>
      </w:r>
      <w:r w:rsidR="00F64AC5">
        <w:t xml:space="preserve">responsable de la Línea de Manipulación Robótica </w:t>
      </w:r>
      <w:r>
        <w:t xml:space="preserve">de la Unidad de Robótica y Automatización de Eurecat, </w:t>
      </w:r>
      <w:r w:rsidR="00F64AC5">
        <w:t>Néstor García</w:t>
      </w:r>
      <w:r>
        <w:t>, “</w:t>
      </w:r>
      <w:r w:rsidR="00F64AC5">
        <w:t>estamos desarrollando un</w:t>
      </w:r>
      <w:r>
        <w:t xml:space="preserve">a solución independiente del tipo de batería, escalable y reutilizable en otros </w:t>
      </w:r>
      <w:r>
        <w:lastRenderedPageBreak/>
        <w:t>escenarios sin necesitar una información predefinid</w:t>
      </w:r>
      <w:r w:rsidR="00C46255">
        <w:t>a</w:t>
      </w:r>
      <w:r>
        <w:t>, utilizando programación en línea automática”.</w:t>
      </w:r>
    </w:p>
    <w:p w14:paraId="798413A0" w14:textId="130F7A4C" w:rsidR="00AB5683" w:rsidRDefault="00285105" w:rsidP="00AB5683">
      <w:pPr>
        <w:spacing w:before="120" w:after="120"/>
      </w:pPr>
      <w:r>
        <w:t>L</w:t>
      </w:r>
      <w:r w:rsidR="00D85084" w:rsidRPr="00D85084">
        <w:t xml:space="preserve">a solución de robótica colaborativa </w:t>
      </w:r>
      <w:r>
        <w:t xml:space="preserve">implementada </w:t>
      </w:r>
      <w:r w:rsidR="00D85084">
        <w:t>permit</w:t>
      </w:r>
      <w:r w:rsidR="00F64AC5">
        <w:t>irá</w:t>
      </w:r>
      <w:r w:rsidR="00D85084">
        <w:t xml:space="preserve"> que el operario pueda realizar tareas de mayor valor añadido en el mismo espacio de trabajo que el robot, al que se le ha acoplado un destornillador industrial </w:t>
      </w:r>
      <w:r w:rsidR="00F44EC0">
        <w:t xml:space="preserve">para utilizar las distintas </w:t>
      </w:r>
      <w:r w:rsidR="00D85084">
        <w:t>herramienta</w:t>
      </w:r>
      <w:r w:rsidR="00F44EC0">
        <w:t xml:space="preserve">s que necesita en </w:t>
      </w:r>
      <w:r w:rsidR="00D85084">
        <w:t xml:space="preserve">cada fase del desmontaje. </w:t>
      </w:r>
    </w:p>
    <w:p w14:paraId="6182A71B" w14:textId="00B28CC1" w:rsidR="00726C01" w:rsidRDefault="009C7328" w:rsidP="00AB5683">
      <w:pPr>
        <w:spacing w:before="120" w:after="120"/>
      </w:pPr>
      <w:r>
        <w:t>En esta línea, e</w:t>
      </w:r>
      <w:r w:rsidR="00726C01">
        <w:t xml:space="preserve">l robot puede identificar la posición de los tornillos usando una cámara de profundidad embarcada y los detecta mediante un entrenamiento realizado con el algoritmo </w:t>
      </w:r>
      <w:proofErr w:type="spellStart"/>
      <w:r w:rsidR="00726C01">
        <w:t>You</w:t>
      </w:r>
      <w:proofErr w:type="spellEnd"/>
      <w:r w:rsidR="00726C01">
        <w:t xml:space="preserve"> </w:t>
      </w:r>
      <w:proofErr w:type="spellStart"/>
      <w:r w:rsidR="00726C01">
        <w:t>Only</w:t>
      </w:r>
      <w:proofErr w:type="spellEnd"/>
      <w:r w:rsidR="00726C01">
        <w:t xml:space="preserve"> </w:t>
      </w:r>
      <w:proofErr w:type="gramStart"/>
      <w:r w:rsidR="00726C01">
        <w:t>Look</w:t>
      </w:r>
      <w:proofErr w:type="gramEnd"/>
      <w:r w:rsidR="00726C01">
        <w:t xml:space="preserve"> Once (YOLO). </w:t>
      </w:r>
    </w:p>
    <w:p w14:paraId="12EB780B" w14:textId="67353B6B" w:rsidR="00726C01" w:rsidRDefault="009C7328" w:rsidP="00AB5683">
      <w:pPr>
        <w:spacing w:before="120" w:after="120"/>
      </w:pPr>
      <w:r>
        <w:t>P</w:t>
      </w:r>
      <w:r w:rsidR="00726C01">
        <w:t>ara la tarea de manipulación de objectos voluminosos, como la tapa de las baterías, se ha fabricado una herramienta a medida con múltiples pinzas de espuma que se adaptan a cualquier superficie, permitiendo un agarre seguro.</w:t>
      </w:r>
    </w:p>
    <w:p w14:paraId="6CEB191E" w14:textId="003D44A8" w:rsidR="00726C01" w:rsidRDefault="00726C01" w:rsidP="00AB5683">
      <w:pPr>
        <w:spacing w:before="120" w:after="120"/>
      </w:pPr>
      <w:r>
        <w:t>Por otra parte, el robot se ha montado sobre un eje lineal externo, que le proporciona la capacidad de moverse a lo largo de toda la batería para un desmantelamiento completo y eficiente. Además, para planificar y ejecutar trayectorias, Eurecat ha implementado un manipulador conjunto del eje lineal y del robot.</w:t>
      </w:r>
    </w:p>
    <w:p w14:paraId="3D3A9EDE" w14:textId="39F769B0" w:rsidR="00726C01" w:rsidRDefault="00726C01" w:rsidP="00AB5683">
      <w:pPr>
        <w:spacing w:before="120" w:after="120"/>
      </w:pPr>
      <w:r>
        <w:t xml:space="preserve">Finalmente, el desarrollo del comportamiento del robot se ha realizado mediante </w:t>
      </w:r>
      <w:proofErr w:type="spellStart"/>
      <w:r>
        <w:t>Behaviour</w:t>
      </w:r>
      <w:proofErr w:type="spellEnd"/>
      <w:r>
        <w:t xml:space="preserve"> Tree, una biblioteca desarrollada en el centro tecnológico y diseñada para crear árboles de comportamiento para la planificación de tareas de los sistemas robóticos. </w:t>
      </w:r>
    </w:p>
    <w:p w14:paraId="383941AE" w14:textId="6A56D960" w:rsidR="00CF1E4C" w:rsidRDefault="00CF1E4C" w:rsidP="00AB5683">
      <w:pPr>
        <w:spacing w:before="120" w:after="120"/>
      </w:pPr>
      <w:r>
        <w:t>En el marco del proyecto Free4Lib, Eurecat ha analizado las diferentes partes del proceso para seleccionar las tareas que presentaban un mayor riesgo de causar daño o lesión a los operarios e implicaban tareas más repetitivas, para automatizarl</w:t>
      </w:r>
      <w:r w:rsidR="00285105">
        <w:t>a</w:t>
      </w:r>
      <w:r>
        <w:t>s.</w:t>
      </w:r>
    </w:p>
    <w:p w14:paraId="4F5BB64F" w14:textId="258C9BFC" w:rsidR="00726C01" w:rsidRPr="00726C01" w:rsidRDefault="00C46255" w:rsidP="00AB5683">
      <w:pPr>
        <w:spacing w:before="120" w:after="120"/>
        <w:rPr>
          <w:b/>
          <w:bCs/>
        </w:rPr>
      </w:pPr>
      <w:r>
        <w:rPr>
          <w:b/>
          <w:bCs/>
        </w:rPr>
        <w:t>D</w:t>
      </w:r>
      <w:r w:rsidR="00726C01" w:rsidRPr="00726C01">
        <w:rPr>
          <w:b/>
          <w:bCs/>
        </w:rPr>
        <w:t xml:space="preserve">esmantelamiento </w:t>
      </w:r>
      <w:r>
        <w:rPr>
          <w:b/>
          <w:bCs/>
        </w:rPr>
        <w:t xml:space="preserve">eficiente </w:t>
      </w:r>
      <w:r w:rsidR="00726C01" w:rsidRPr="00726C01">
        <w:rPr>
          <w:b/>
          <w:bCs/>
        </w:rPr>
        <w:t>de las baterías de iones de litio</w:t>
      </w:r>
    </w:p>
    <w:p w14:paraId="3BFEAF58" w14:textId="77777777" w:rsidR="00AE0666" w:rsidRDefault="00C57CDB" w:rsidP="00C57CDB">
      <w:pPr>
        <w:spacing w:before="120" w:after="120"/>
      </w:pPr>
      <w:r w:rsidRPr="0A9475F3">
        <w:t xml:space="preserve">El proyecto Free4Lib busca dar respuesta a la creciente necesidad de desarrollar procesos eficientes y seguros para el desmantelamiento y la clasificación de las baterías de iones de litio (LIB) fuera de uso, debido al aumento exponencial de </w:t>
      </w:r>
      <w:r w:rsidR="00296F2C">
        <w:t>su</w:t>
      </w:r>
      <w:r w:rsidRPr="0A9475F3">
        <w:t xml:space="preserve"> demanda en diversos sectores</w:t>
      </w:r>
      <w:r w:rsidR="00296F2C">
        <w:t>, así como</w:t>
      </w:r>
      <w:r w:rsidRPr="0A9475F3">
        <w:t xml:space="preserve"> identificar oportunidades de mejora de la eficiencia y la seguridad en estos procesos con</w:t>
      </w:r>
      <w:r>
        <w:t xml:space="preserve"> la</w:t>
      </w:r>
      <w:r w:rsidRPr="0A9475F3">
        <w:t xml:space="preserve"> colaboración humano-robot.  </w:t>
      </w:r>
    </w:p>
    <w:p w14:paraId="228F2ED9" w14:textId="50F86BFC" w:rsidR="00C57CDB" w:rsidRDefault="00AE0666" w:rsidP="00C57CDB">
      <w:pPr>
        <w:spacing w:before="120" w:after="120"/>
      </w:pPr>
      <w:r>
        <w:lastRenderedPageBreak/>
        <w:t xml:space="preserve">En concreto, esta iniciativa tiene como objetivo desarrollar seis procesos sostenibles, innovadores y eficientes para el reciclaje de baterías al final de su vida útil, como son el desmantelamiento, el pretratamiento y cuatro procesos de recuperación de materiales. </w:t>
      </w:r>
    </w:p>
    <w:p w14:paraId="7C0B452C" w14:textId="3467CB61" w:rsidR="00D673DC" w:rsidRPr="00A67850" w:rsidRDefault="00D673DC" w:rsidP="00D673DC">
      <w:pPr>
        <w:spacing w:before="120" w:after="120"/>
      </w:pPr>
      <w:r w:rsidRPr="00A67850">
        <w:t xml:space="preserve">El </w:t>
      </w:r>
      <w:r w:rsidR="00F706C8" w:rsidRPr="00A67850">
        <w:t>consorci</w:t>
      </w:r>
      <w:r w:rsidR="00A67850" w:rsidRPr="00A67850">
        <w:t>o</w:t>
      </w:r>
      <w:r w:rsidR="00F706C8" w:rsidRPr="00A67850">
        <w:t xml:space="preserve"> del </w:t>
      </w:r>
      <w:r w:rsidR="00A67850" w:rsidRPr="00A67850">
        <w:t>proyecto</w:t>
      </w:r>
      <w:r w:rsidRPr="00A67850">
        <w:t xml:space="preserve"> Free4Lib </w:t>
      </w:r>
      <w:r w:rsidR="00A67850" w:rsidRPr="00A67850">
        <w:t>‘</w:t>
      </w:r>
      <w:r w:rsidRPr="00A67850">
        <w:t>Recuperació</w:t>
      </w:r>
      <w:r w:rsidR="00A67850" w:rsidRPr="00A67850">
        <w:t>n</w:t>
      </w:r>
      <w:r w:rsidRPr="00A67850">
        <w:t xml:space="preserve"> factible de </w:t>
      </w:r>
      <w:r w:rsidR="00A67850" w:rsidRPr="00A67850">
        <w:t xml:space="preserve">materias primes críticas mediante un nuevo ecosistema circular para una cadena de valor cruzada de </w:t>
      </w:r>
      <w:r w:rsidR="009C7328" w:rsidRPr="00A67850">
        <w:t>baterías</w:t>
      </w:r>
      <w:r w:rsidR="00A67850" w:rsidRPr="00A67850">
        <w:t xml:space="preserve"> de iones de litio en </w:t>
      </w:r>
      <w:r w:rsidRPr="00A67850">
        <w:t>Europa</w:t>
      </w:r>
      <w:r w:rsidR="00A67850" w:rsidRPr="00A67850">
        <w:t>’</w:t>
      </w:r>
      <w:r w:rsidRPr="00A67850">
        <w:t>,</w:t>
      </w:r>
      <w:r w:rsidR="00F706C8" w:rsidRPr="00A67850">
        <w:t xml:space="preserve"> coordina</w:t>
      </w:r>
      <w:r w:rsidR="00A67850">
        <w:t>do</w:t>
      </w:r>
      <w:r w:rsidR="00F706C8" w:rsidRPr="00A67850">
        <w:t xml:space="preserve"> p</w:t>
      </w:r>
      <w:r w:rsidR="00A67850">
        <w:t>o</w:t>
      </w:r>
      <w:r w:rsidR="00F706C8" w:rsidRPr="00A67850">
        <w:t>r CARTIF,</w:t>
      </w:r>
      <w:r w:rsidRPr="00A67850">
        <w:t xml:space="preserve"> </w:t>
      </w:r>
      <w:r w:rsidR="00A67850">
        <w:t xml:space="preserve">cuenta con la financiación </w:t>
      </w:r>
      <w:r w:rsidR="00F706C8" w:rsidRPr="00A67850">
        <w:t>d</w:t>
      </w:r>
      <w:r w:rsidRPr="00A67850">
        <w:t xml:space="preserve">el programa </w:t>
      </w:r>
      <w:proofErr w:type="spellStart"/>
      <w:r w:rsidRPr="00A67850">
        <w:t>Horizon</w:t>
      </w:r>
      <w:proofErr w:type="spellEnd"/>
      <w:r w:rsidRPr="00A67850">
        <w:t xml:space="preserve"> 2020 de la Unió</w:t>
      </w:r>
      <w:r w:rsidR="00A67850">
        <w:t>n</w:t>
      </w:r>
      <w:r w:rsidRPr="00A67850">
        <w:t xml:space="preserve"> Europea.</w:t>
      </w:r>
    </w:p>
    <w:p w14:paraId="1173C75B" w14:textId="7AA09B98" w:rsidR="001221A1" w:rsidRPr="009F4D3D" w:rsidRDefault="00EB6977" w:rsidP="009F4D3D">
      <w:pPr>
        <w:rPr>
          <w:rStyle w:val="Textoennegrita"/>
          <w:bCs w:val="0"/>
          <w:lang w:val="es-ES"/>
        </w:rPr>
      </w:pPr>
      <w:bookmarkStart w:id="0" w:name="_Hlk56669360"/>
      <w:r>
        <w:rPr>
          <w:b/>
          <w:lang w:val="es-ES"/>
        </w:rPr>
        <w:t xml:space="preserve">Podéis </w:t>
      </w:r>
      <w:r w:rsidR="00F450B1" w:rsidRPr="008276D6">
        <w:rPr>
          <w:b/>
          <w:lang w:val="es-ES"/>
        </w:rPr>
        <w:t>ampliar la información o solicitar entrevistas al Gabinete de Prensa de Eurecat en e</w:t>
      </w:r>
      <w:r>
        <w:rPr>
          <w:b/>
          <w:lang w:val="es-ES"/>
        </w:rPr>
        <w:t xml:space="preserve">l email premsa@eurecat.org o en el </w:t>
      </w:r>
      <w:r w:rsidR="00F450B1" w:rsidRPr="008276D6">
        <w:rPr>
          <w:b/>
          <w:lang w:val="es-ES"/>
        </w:rPr>
        <w:t>móvil 630 425 169.</w:t>
      </w:r>
    </w:p>
    <w:p w14:paraId="7F2A8110" w14:textId="4F5881AE" w:rsidR="001524BA" w:rsidRDefault="001524BA" w:rsidP="009F4D3D">
      <w:pPr>
        <w:tabs>
          <w:tab w:val="left" w:pos="3735"/>
        </w:tabs>
        <w:spacing w:before="240"/>
        <w:rPr>
          <w:rStyle w:val="Textoennegrita"/>
        </w:rPr>
      </w:pPr>
      <w:r>
        <w:rPr>
          <w:rStyle w:val="Textoennegrita"/>
        </w:rPr>
        <w:t>Sobre Eurecat</w:t>
      </w:r>
    </w:p>
    <w:p w14:paraId="2CF0F6F2" w14:textId="59558926" w:rsidR="00E43C04" w:rsidRPr="00876D01" w:rsidRDefault="00E43C04" w:rsidP="00BF07C7">
      <w:pPr>
        <w:spacing w:before="0"/>
        <w:rPr>
          <w:rStyle w:val="Hipervnculo"/>
          <w:color w:val="800000"/>
          <w:u w:val="none"/>
        </w:rPr>
      </w:pPr>
      <w:r w:rsidRPr="009F140E">
        <w:t>Eurecat, Centro Tecnológic</w:t>
      </w:r>
      <w:r w:rsidR="00A96467">
        <w:t>o de Cataluña</w:t>
      </w:r>
      <w:r w:rsidRPr="009F140E">
        <w:t>, a</w:t>
      </w:r>
      <w:r w:rsidR="009F140E" w:rsidRPr="009F140E">
        <w:t>glutina la experie</w:t>
      </w:r>
      <w:r w:rsidRPr="009F140E">
        <w:t>ncia de</w:t>
      </w:r>
      <w:r w:rsidR="00A74DCD">
        <w:t xml:space="preserve"> más de</w:t>
      </w:r>
      <w:r w:rsidRPr="009F140E">
        <w:t xml:space="preserve"> </w:t>
      </w:r>
      <w:r w:rsidR="00D0140E">
        <w:rPr>
          <w:b/>
        </w:rPr>
        <w:t>7</w:t>
      </w:r>
      <w:r w:rsidR="00075425">
        <w:rPr>
          <w:b/>
        </w:rPr>
        <w:t>5</w:t>
      </w:r>
      <w:r w:rsidR="009F140E" w:rsidRPr="009F140E">
        <w:rPr>
          <w:b/>
        </w:rPr>
        <w:t>0 profe</w:t>
      </w:r>
      <w:r w:rsidRPr="009F140E">
        <w:rPr>
          <w:b/>
        </w:rPr>
        <w:t>sional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que genera</w:t>
      </w:r>
      <w:r w:rsidRPr="009F140E">
        <w:t>n un volum</w:t>
      </w:r>
      <w:r w:rsidR="009F140E" w:rsidRPr="009F140E">
        <w:t>en de ingre</w:t>
      </w:r>
      <w:r w:rsidRPr="009F140E">
        <w:t xml:space="preserve">sos </w:t>
      </w:r>
      <w:r w:rsidR="00D0140E">
        <w:t>que supera los</w:t>
      </w:r>
      <w:r w:rsidRPr="009F140E">
        <w:t xml:space="preserve"> </w:t>
      </w:r>
      <w:r w:rsidR="00075425">
        <w:rPr>
          <w:b/>
        </w:rPr>
        <w:t>6</w:t>
      </w:r>
      <w:r w:rsidR="00011C1F">
        <w:rPr>
          <w:b/>
        </w:rPr>
        <w:t>2</w:t>
      </w:r>
      <w:r w:rsidRPr="009F140E">
        <w:rPr>
          <w:b/>
        </w:rPr>
        <w:t xml:space="preserve"> mil</w:t>
      </w:r>
      <w:r w:rsidR="009F140E" w:rsidRPr="009F140E">
        <w:rPr>
          <w:b/>
        </w:rPr>
        <w:t xml:space="preserve">lones de </w:t>
      </w:r>
      <w:r w:rsidRPr="009F140E">
        <w:rPr>
          <w:b/>
        </w:rPr>
        <w:t>euros anual</w:t>
      </w:r>
      <w:r w:rsidR="009F140E" w:rsidRPr="009F140E">
        <w:rPr>
          <w:b/>
        </w:rPr>
        <w:t>e</w:t>
      </w:r>
      <w:r w:rsidRPr="009F140E">
        <w:rPr>
          <w:b/>
        </w:rPr>
        <w:t>s</w:t>
      </w:r>
      <w:r w:rsidR="009F140E" w:rsidRPr="009F140E">
        <w:t xml:space="preserve"> y presta serv</w:t>
      </w:r>
      <w:r w:rsidRPr="009F140E">
        <w:t>i</w:t>
      </w:r>
      <w:r w:rsidR="009F140E" w:rsidRPr="009F140E">
        <w:t>cio a</w:t>
      </w:r>
      <w:r w:rsidR="00597077">
        <w:t xml:space="preserve"> </w:t>
      </w:r>
      <w:r w:rsidR="00597077">
        <w:rPr>
          <w:b/>
        </w:rPr>
        <w:t>2</w:t>
      </w:r>
      <w:r w:rsidR="0049394A">
        <w:rPr>
          <w:b/>
        </w:rPr>
        <w:t>.</w:t>
      </w:r>
      <w:r w:rsidR="00597077">
        <w:rPr>
          <w:b/>
        </w:rPr>
        <w:t>0</w:t>
      </w:r>
      <w:r w:rsidR="009F140E" w:rsidRPr="009F140E">
        <w:rPr>
          <w:b/>
        </w:rPr>
        <w:t>00 empresa</w:t>
      </w:r>
      <w:r w:rsidRPr="009F140E">
        <w:rPr>
          <w:b/>
        </w:rPr>
        <w:t>s</w:t>
      </w:r>
      <w:r w:rsidRPr="009F140E">
        <w:t xml:space="preserve">. </w:t>
      </w:r>
      <w:r w:rsidR="00876D01" w:rsidRPr="00BA0AA2">
        <w:rPr>
          <w:b/>
        </w:rPr>
        <w:t>I+D aplicado</w:t>
      </w:r>
      <w:r w:rsidR="00876D01" w:rsidRPr="00BA0AA2">
        <w:t xml:space="preserve">, </w:t>
      </w:r>
      <w:r w:rsidR="00876D01" w:rsidRPr="00BA0AA2">
        <w:rPr>
          <w:b/>
        </w:rPr>
        <w:t>servicios tecnológicos</w:t>
      </w:r>
      <w:r w:rsidR="00876D01" w:rsidRPr="00BA0AA2">
        <w:t xml:space="preserve">, </w:t>
      </w:r>
      <w:r w:rsidR="00876D01" w:rsidRPr="00BA0AA2">
        <w:rPr>
          <w:b/>
        </w:rPr>
        <w:t>formación de alta especialización</w:t>
      </w:r>
      <w:r w:rsidR="00876D01" w:rsidRPr="00BA0AA2">
        <w:t xml:space="preserve">, </w:t>
      </w:r>
      <w:r w:rsidR="00876D01" w:rsidRPr="00BA0AA2">
        <w:rPr>
          <w:b/>
        </w:rPr>
        <w:t>consultoría tecnológica</w:t>
      </w:r>
      <w:r w:rsidR="00876D01" w:rsidRPr="00BA0AA2">
        <w:t xml:space="preserve"> y </w:t>
      </w:r>
      <w:r w:rsidR="00876D01" w:rsidRPr="00BA0AA2">
        <w:rPr>
          <w:b/>
        </w:rPr>
        <w:t xml:space="preserve">eventos </w:t>
      </w:r>
      <w:r w:rsidR="00876D01">
        <w:rPr>
          <w:b/>
        </w:rPr>
        <w:t>profes</w:t>
      </w:r>
      <w:r w:rsidR="00876D01" w:rsidRPr="00BA0AA2">
        <w:rPr>
          <w:b/>
        </w:rPr>
        <w:t>ionales</w:t>
      </w:r>
      <w:r w:rsidR="00876D01" w:rsidRPr="00BA0AA2">
        <w:t xml:space="preserve"> son algunos de los servicios que Eurecat ofrece tanto para grandes como para pequeñas y medianas empresas de todos los sectores.</w:t>
      </w:r>
      <w:r w:rsidR="00876D01">
        <w:rPr>
          <w:color w:val="800000"/>
        </w:rPr>
        <w:t xml:space="preserve"> </w:t>
      </w:r>
      <w:r w:rsidR="00011C1F">
        <w:rPr>
          <w:rStyle w:val="ui-provider"/>
        </w:rPr>
        <w:t xml:space="preserve">Eurecat cuenta con </w:t>
      </w:r>
      <w:r w:rsidR="00011C1F" w:rsidRPr="00152B26">
        <w:rPr>
          <w:rStyle w:val="ui-provider"/>
          <w:b/>
          <w:bCs/>
        </w:rPr>
        <w:t>once sedes en Cataluña</w:t>
      </w:r>
      <w:r w:rsidR="00011C1F">
        <w:rPr>
          <w:rStyle w:val="ui-provider"/>
        </w:rPr>
        <w:t xml:space="preserve">, situadas en Barcelona, Canet de Mar, Cerdanyola del Vallès, Girona, Lleida, Manresa, Mataró, Reus, Tarragona, Amposta y Vila-seca, y con </w:t>
      </w:r>
      <w:r w:rsidR="00011C1F" w:rsidRPr="00152B26">
        <w:rPr>
          <w:rStyle w:val="ui-provider"/>
          <w:b/>
          <w:bCs/>
        </w:rPr>
        <w:t>una sede en Chile</w:t>
      </w:r>
      <w:r w:rsidR="00011C1F">
        <w:rPr>
          <w:rStyle w:val="ui-provider"/>
        </w:rPr>
        <w:t xml:space="preserve">. Este año, ha ampliado su presencia territorial con </w:t>
      </w:r>
      <w:r w:rsidR="00011C1F" w:rsidRPr="00152B26">
        <w:rPr>
          <w:rStyle w:val="ui-provider"/>
          <w:b/>
          <w:bCs/>
        </w:rPr>
        <w:t>una sede en Málaga</w:t>
      </w:r>
      <w:r w:rsidR="00011C1F">
        <w:rPr>
          <w:rStyle w:val="ui-provider"/>
        </w:rPr>
        <w:t xml:space="preserve"> y abrirá </w:t>
      </w:r>
      <w:r w:rsidR="00011C1F" w:rsidRPr="00152B26">
        <w:rPr>
          <w:rStyle w:val="ui-provider"/>
          <w:b/>
          <w:bCs/>
        </w:rPr>
        <w:t>delegación en Madrid</w:t>
      </w:r>
      <w:r w:rsidR="00011C1F">
        <w:rPr>
          <w:rStyle w:val="ui-provider"/>
        </w:rPr>
        <w:t xml:space="preserve">. Asimismo, Eurecat participa en más de </w:t>
      </w:r>
      <w:r w:rsidR="00011C1F" w:rsidRPr="00011C1F">
        <w:rPr>
          <w:rStyle w:val="ui-provider"/>
          <w:b/>
          <w:bCs/>
        </w:rPr>
        <w:t>200 grandes proyectos consorciados de I+D+</w:t>
      </w:r>
      <w:r w:rsidR="00454EEC">
        <w:rPr>
          <w:rStyle w:val="ui-provider"/>
          <w:b/>
          <w:bCs/>
        </w:rPr>
        <w:t>I</w:t>
      </w:r>
      <w:r w:rsidR="00011C1F">
        <w:rPr>
          <w:rStyle w:val="ui-provider"/>
        </w:rPr>
        <w:t xml:space="preserve"> nacionales e internacionales de alto valor estratégico y cuenta con </w:t>
      </w:r>
      <w:r w:rsidR="00011C1F" w:rsidRPr="00011C1F">
        <w:rPr>
          <w:rStyle w:val="ui-provider"/>
          <w:b/>
          <w:bCs/>
        </w:rPr>
        <w:t>200 patentes</w:t>
      </w:r>
      <w:r w:rsidR="00011C1F">
        <w:rPr>
          <w:rStyle w:val="ui-provider"/>
        </w:rPr>
        <w:t xml:space="preserve"> y </w:t>
      </w:r>
      <w:r w:rsidR="00011C1F" w:rsidRPr="00011C1F">
        <w:rPr>
          <w:rStyle w:val="ui-provider"/>
          <w:b/>
          <w:bCs/>
        </w:rPr>
        <w:t>10 spin-off</w:t>
      </w:r>
      <w:r w:rsidR="009F140E" w:rsidRPr="009F140E">
        <w:t>. El valor añadido</w:t>
      </w:r>
      <w:r w:rsidRPr="009F140E">
        <w:t xml:space="preserve"> que </w:t>
      </w:r>
      <w:r w:rsidR="00F116D7">
        <w:t xml:space="preserve">aporta </w:t>
      </w:r>
      <w:r w:rsidRPr="009F140E">
        <w:t xml:space="preserve">Eurecat </w:t>
      </w:r>
      <w:r w:rsidR="009F140E" w:rsidRPr="009F140E">
        <w:rPr>
          <w:b/>
        </w:rPr>
        <w:t>a</w:t>
      </w:r>
      <w:r w:rsidRPr="009F140E">
        <w:rPr>
          <w:b/>
        </w:rPr>
        <w:t>celera la innovació</w:t>
      </w:r>
      <w:r w:rsidR="009F140E" w:rsidRPr="009F140E">
        <w:rPr>
          <w:b/>
        </w:rPr>
        <w:t>n</w:t>
      </w:r>
      <w:r w:rsidRPr="009F140E">
        <w:t xml:space="preserve">, </w:t>
      </w:r>
      <w:r w:rsidR="00E17032">
        <w:rPr>
          <w:b/>
        </w:rPr>
        <w:t>disminuye</w:t>
      </w:r>
      <w:r w:rsidR="009F140E" w:rsidRPr="009F140E">
        <w:rPr>
          <w:b/>
        </w:rPr>
        <w:t xml:space="preserve"> el gasto </w:t>
      </w:r>
      <w:r w:rsidRPr="009F140E">
        <w:rPr>
          <w:b/>
        </w:rPr>
        <w:t xml:space="preserve">en </w:t>
      </w:r>
      <w:r w:rsidR="009F140E" w:rsidRPr="009F140E">
        <w:rPr>
          <w:b/>
        </w:rPr>
        <w:t>infraestructura</w:t>
      </w:r>
      <w:r w:rsidRPr="009F140E">
        <w:rPr>
          <w:b/>
        </w:rPr>
        <w:t>s</w:t>
      </w:r>
      <w:r w:rsidR="009F140E" w:rsidRPr="009F140E">
        <w:t xml:space="preserve"> científicas y tecnológica</w:t>
      </w:r>
      <w:r w:rsidRPr="009F140E">
        <w:t xml:space="preserve">s, </w:t>
      </w:r>
      <w:r w:rsidR="009F140E" w:rsidRPr="009F140E">
        <w:rPr>
          <w:b/>
        </w:rPr>
        <w:t>reduce lo</w:t>
      </w:r>
      <w:r w:rsidRPr="009F140E">
        <w:rPr>
          <w:b/>
        </w:rPr>
        <w:t>s ri</w:t>
      </w:r>
      <w:r w:rsidR="009F140E" w:rsidRPr="009F140E">
        <w:rPr>
          <w:b/>
        </w:rPr>
        <w:t xml:space="preserve">esgos </w:t>
      </w:r>
      <w:r w:rsidR="009F140E" w:rsidRPr="009F140E">
        <w:t xml:space="preserve">y </w:t>
      </w:r>
      <w:r w:rsidRPr="009F140E">
        <w:t xml:space="preserve">proporciona </w:t>
      </w:r>
      <w:r w:rsidRPr="009F140E">
        <w:rPr>
          <w:b/>
        </w:rPr>
        <w:t>con</w:t>
      </w:r>
      <w:r w:rsidR="009F140E" w:rsidRPr="009F140E">
        <w:rPr>
          <w:b/>
        </w:rPr>
        <w:t xml:space="preserve">ocimiento </w:t>
      </w:r>
      <w:r w:rsidRPr="009F140E">
        <w:rPr>
          <w:b/>
        </w:rPr>
        <w:t>especiali</w:t>
      </w:r>
      <w:r w:rsidR="009F140E" w:rsidRPr="009F140E">
        <w:rPr>
          <w:b/>
        </w:rPr>
        <w:t xml:space="preserve">zado </w:t>
      </w:r>
      <w:r w:rsidR="009F140E" w:rsidRPr="009F140E">
        <w:t>a medid</w:t>
      </w:r>
      <w:r w:rsidRPr="009F140E">
        <w:t xml:space="preserve">a de cada empresa. </w:t>
      </w:r>
      <w:r w:rsidR="009F140E" w:rsidRPr="009F140E">
        <w:rPr>
          <w:b/>
        </w:rPr>
        <w:t>Má</w:t>
      </w:r>
      <w:r w:rsidRPr="009F140E">
        <w:rPr>
          <w:b/>
        </w:rPr>
        <w:t>s informació</w:t>
      </w:r>
      <w:r w:rsidR="009F140E" w:rsidRPr="009F140E">
        <w:rPr>
          <w:b/>
        </w:rPr>
        <w:t>n en</w:t>
      </w:r>
      <w:r w:rsidRPr="009F140E">
        <w:rPr>
          <w:b/>
        </w:rPr>
        <w:t xml:space="preserve"> </w:t>
      </w:r>
      <w:hyperlink r:id="rId9" w:history="1">
        <w:r w:rsidRPr="009F140E">
          <w:rPr>
            <w:rStyle w:val="Hipervnculo"/>
            <w:b/>
          </w:rPr>
          <w:t>www.eurecat.org</w:t>
        </w:r>
      </w:hyperlink>
    </w:p>
    <w:p w14:paraId="05DA8904" w14:textId="77777777" w:rsidR="003229A0" w:rsidRPr="00BA6727" w:rsidRDefault="00022F7A" w:rsidP="00BA6727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i/>
          <w:sz w:val="20"/>
          <w:szCs w:val="20"/>
        </w:rPr>
        <w:t>Má</w:t>
      </w:r>
      <w:r w:rsidR="003229A0" w:rsidRPr="00BA6727">
        <w:rPr>
          <w:rStyle w:val="Textoennegrita"/>
          <w:i/>
          <w:sz w:val="20"/>
          <w:szCs w:val="20"/>
        </w:rPr>
        <w:t>s informació</w:t>
      </w:r>
      <w:r>
        <w:rPr>
          <w:rStyle w:val="Textoennegrita"/>
          <w:i/>
          <w:sz w:val="20"/>
          <w:szCs w:val="20"/>
        </w:rPr>
        <w:t>n</w:t>
      </w:r>
      <w:r w:rsidR="003229A0" w:rsidRPr="00BA6727">
        <w:rPr>
          <w:rStyle w:val="Textoennegrita"/>
          <w:i/>
          <w:sz w:val="20"/>
          <w:szCs w:val="20"/>
        </w:rPr>
        <w:t>:</w:t>
      </w:r>
      <w:r w:rsidR="003229A0" w:rsidRPr="00BA6727">
        <w:rPr>
          <w:rStyle w:val="Textoennegrita"/>
          <w:i/>
          <w:sz w:val="20"/>
          <w:szCs w:val="20"/>
        </w:rPr>
        <w:br/>
      </w:r>
    </w:p>
    <w:p w14:paraId="2BC704E5" w14:textId="77777777" w:rsidR="003229A0" w:rsidRPr="00BA6727" w:rsidRDefault="003229A0" w:rsidP="00BA6727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b w:val="0"/>
          <w:sz w:val="20"/>
          <w:szCs w:val="20"/>
        </w:rPr>
        <w:t xml:space="preserve">Montse Mascaró </w:t>
      </w:r>
      <w:r w:rsidR="00BA6727">
        <w:rPr>
          <w:rStyle w:val="Textoennegrita"/>
          <w:b w:val="0"/>
          <w:sz w:val="20"/>
          <w:szCs w:val="20"/>
        </w:rPr>
        <w:br/>
      </w:r>
      <w:r w:rsidR="00022F7A">
        <w:rPr>
          <w:rStyle w:val="Textoennegrita"/>
          <w:b w:val="0"/>
          <w:sz w:val="20"/>
          <w:szCs w:val="20"/>
        </w:rPr>
        <w:t>Pren</w:t>
      </w:r>
      <w:r w:rsidRPr="00BA6727">
        <w:rPr>
          <w:rStyle w:val="Textoennegrita"/>
          <w:b w:val="0"/>
          <w:sz w:val="20"/>
          <w:szCs w:val="20"/>
        </w:rPr>
        <w:t>sa</w:t>
      </w:r>
      <w:r w:rsidR="00BA6727">
        <w:rPr>
          <w:rStyle w:val="Textoennegrita"/>
          <w:b w:val="0"/>
          <w:sz w:val="20"/>
          <w:szCs w:val="20"/>
        </w:rPr>
        <w:t xml:space="preserve"> | </w:t>
      </w:r>
      <w:r w:rsidRPr="00BA6727">
        <w:rPr>
          <w:rStyle w:val="Textoennegrita"/>
          <w:b w:val="0"/>
          <w:sz w:val="20"/>
          <w:szCs w:val="20"/>
        </w:rPr>
        <w:t>Direcció</w:t>
      </w:r>
      <w:r w:rsidR="00022F7A"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de Comunicació</w:t>
      </w:r>
      <w:r w:rsidR="00022F7A"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Corporativa </w:t>
      </w:r>
    </w:p>
    <w:p w14:paraId="0D137FA4" w14:textId="77777777" w:rsidR="003229A0" w:rsidRPr="00BA6727" w:rsidRDefault="003229A0" w:rsidP="00BA6727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sz w:val="20"/>
          <w:szCs w:val="20"/>
          <w:lang w:val="es-ES"/>
        </w:rPr>
        <w:t>Eurecat</w:t>
      </w:r>
    </w:p>
    <w:p w14:paraId="40145DC4" w14:textId="77777777" w:rsidR="005E1FE7" w:rsidRDefault="00B12B0F" w:rsidP="00BA6727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b w:val="0"/>
          <w:sz w:val="20"/>
          <w:szCs w:val="20"/>
          <w:lang w:val="es-ES"/>
        </w:rPr>
        <w:lastRenderedPageBreak/>
        <w:t>Tel. (+34) 932 381 400 | Móvil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: </w:t>
      </w:r>
      <w:r>
        <w:rPr>
          <w:rStyle w:val="Textoennegrita"/>
          <w:b w:val="0"/>
          <w:sz w:val="20"/>
          <w:szCs w:val="20"/>
          <w:lang w:val="es-ES"/>
        </w:rPr>
        <w:t>(+34) 630 425 169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 </w:t>
      </w:r>
      <w:r w:rsidRPr="00BA6727">
        <w:rPr>
          <w:rStyle w:val="Textoennegrita"/>
          <w:b w:val="0"/>
          <w:sz w:val="20"/>
          <w:szCs w:val="20"/>
          <w:lang w:val="es-ES"/>
        </w:rPr>
        <w:br/>
      </w:r>
      <w:r w:rsidR="003229A0" w:rsidRPr="00BA6727">
        <w:rPr>
          <w:rStyle w:val="Textoennegrita"/>
          <w:b w:val="0"/>
          <w:sz w:val="20"/>
          <w:szCs w:val="20"/>
          <w:lang w:val="es-ES"/>
        </w:rPr>
        <w:t xml:space="preserve">C/e: </w:t>
      </w:r>
      <w:r w:rsidR="003229A0" w:rsidRPr="00BA6727">
        <w:rPr>
          <w:rStyle w:val="Textoennegrita"/>
          <w:b w:val="0"/>
          <w:bCs w:val="0"/>
          <w:sz w:val="20"/>
          <w:szCs w:val="20"/>
          <w:lang w:val="es-ES"/>
        </w:rPr>
        <w:t>premsa@eurecat.org</w:t>
      </w:r>
      <w:r w:rsidR="003229A0"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r w:rsidR="003229A0" w:rsidRPr="00BA6727">
        <w:rPr>
          <w:rStyle w:val="Textoennegrita"/>
          <w:b w:val="0"/>
          <w:bCs w:val="0"/>
          <w:sz w:val="20"/>
          <w:szCs w:val="20"/>
          <w:lang w:val="es-ES"/>
        </w:rPr>
        <w:t>|</w:t>
      </w:r>
      <w:r w:rsidR="003229A0"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hyperlink r:id="rId10" w:history="1">
        <w:r w:rsidR="00022F7A" w:rsidRPr="00FA7587">
          <w:rPr>
            <w:rStyle w:val="Hipervnculo"/>
            <w:sz w:val="20"/>
            <w:szCs w:val="20"/>
            <w:lang w:val="es-ES"/>
          </w:rPr>
          <w:t>www.eurecat.org</w:t>
        </w:r>
      </w:hyperlink>
    </w:p>
    <w:p w14:paraId="685E01F7" w14:textId="77777777" w:rsidR="00022F7A" w:rsidRDefault="00022F7A" w:rsidP="00BA6727">
      <w:pPr>
        <w:pStyle w:val="Prrafodelista"/>
        <w:spacing w:line="240" w:lineRule="auto"/>
        <w:rPr>
          <w:rStyle w:val="Textoennegrita"/>
        </w:rPr>
      </w:pPr>
    </w:p>
    <w:p w14:paraId="797E51CB" w14:textId="77777777" w:rsidR="00022F7A" w:rsidRDefault="00022F7A" w:rsidP="00BA6727">
      <w:pPr>
        <w:pStyle w:val="Prrafodelista"/>
        <w:spacing w:line="240" w:lineRule="auto"/>
        <w:rPr>
          <w:rStyle w:val="Textoennegrita"/>
        </w:rPr>
      </w:pPr>
    </w:p>
    <w:bookmarkEnd w:id="0"/>
    <w:p w14:paraId="7E14DC9E" w14:textId="77777777" w:rsidR="00022F7A" w:rsidRPr="002A766F" w:rsidRDefault="00022F7A" w:rsidP="00BA6727">
      <w:pPr>
        <w:pStyle w:val="Prrafodelista"/>
        <w:spacing w:line="240" w:lineRule="auto"/>
        <w:rPr>
          <w:lang w:val="es-ES"/>
        </w:rPr>
      </w:pPr>
    </w:p>
    <w:sectPr w:rsidR="00022F7A" w:rsidRPr="002A766F" w:rsidSect="00D64D01">
      <w:headerReference w:type="default" r:id="rId11"/>
      <w:footerReference w:type="default" r:id="rId12"/>
      <w:pgSz w:w="11900" w:h="16840"/>
      <w:pgMar w:top="1985" w:right="1410" w:bottom="177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AD2C" w14:textId="77777777" w:rsidR="00CB3819" w:rsidRDefault="00CB3819" w:rsidP="00AE0072">
      <w:r>
        <w:separator/>
      </w:r>
    </w:p>
  </w:endnote>
  <w:endnote w:type="continuationSeparator" w:id="0">
    <w:p w14:paraId="4204E68E" w14:textId="77777777" w:rsidR="00CB3819" w:rsidRDefault="00CB3819" w:rsidP="00A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odaySansHEF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D89A" w14:textId="77777777" w:rsidR="000454E9" w:rsidRDefault="00D64D01">
    <w:pPr>
      <w:pStyle w:val="Piedepgina"/>
    </w:pPr>
    <w:r>
      <w:rPr>
        <w:noProof/>
        <w:lang w:eastAsia="es-ES_tradnl"/>
      </w:rPr>
      <w:pict w14:anchorId="0B80E929">
        <v:rect id="_x0000_s1025" alt="" style="position:absolute;left:0;text-align:left;margin-left:495pt;margin-top:-303.6pt;width:27pt;height:297pt;z-index:251663360;mso-wrap-style:square;mso-wrap-edited:f;mso-width-percent:0;mso-height-percent:0;mso-position-horizontal-relative:text;mso-position-vertical-relative:text;mso-width-percent:0;mso-height-percent:0;v-text-anchor:top" fillcolor="white [3212]" stroked="f" strokecolor="#4a7ebb" strokeweight="1.5pt">
          <v:shadow opacity="22938f" offset="0"/>
          <v:textbox inset=",7.2pt,,7.2pt"/>
        </v:rect>
      </w:pict>
    </w: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0454E9" w14:paraId="408E1300" w14:textId="77777777" w:rsidTr="00131A40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7F91420A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bookmarkStart w:id="1" w:name="_Hlk56669374"/>
          <w:r w:rsidRPr="004D115B">
            <w:rPr>
              <w:b/>
              <w:sz w:val="10"/>
              <w:szCs w:val="10"/>
            </w:rPr>
            <w:t>Eurecat</w:t>
          </w:r>
        </w:p>
        <w:p w14:paraId="029F7F62" w14:textId="77777777" w:rsidR="000454E9" w:rsidRDefault="000454E9" w:rsidP="000454E9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 xml:space="preserve">Centre </w:t>
          </w:r>
          <w:proofErr w:type="spellStart"/>
          <w:r w:rsidRPr="004D115B">
            <w:rPr>
              <w:b/>
              <w:sz w:val="10"/>
              <w:szCs w:val="10"/>
            </w:rPr>
            <w:t>Tecnològic</w:t>
          </w:r>
          <w:proofErr w:type="spellEnd"/>
          <w:r w:rsidRPr="004D115B">
            <w:rPr>
              <w:b/>
              <w:sz w:val="10"/>
              <w:szCs w:val="10"/>
            </w:rPr>
            <w:t xml:space="preserve"> de Catalunya</w:t>
          </w:r>
        </w:p>
      </w:tc>
      <w:tc>
        <w:tcPr>
          <w:tcW w:w="236" w:type="dxa"/>
          <w:tcBorders>
            <w:top w:val="nil"/>
          </w:tcBorders>
        </w:tcPr>
        <w:p w14:paraId="3BE68EEB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1705AFAF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50317CAD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premsa@eurecat.org</w:t>
          </w:r>
        </w:p>
        <w:p w14:paraId="1588EA38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  <w:bookmarkEnd w:id="1"/>
  </w:tbl>
  <w:p w14:paraId="3C08198B" w14:textId="6735C88E" w:rsidR="00C121BE" w:rsidRDefault="00C12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9A9A9" w14:textId="77777777" w:rsidR="00CB3819" w:rsidRDefault="00CB3819" w:rsidP="00AE0072">
      <w:r>
        <w:separator/>
      </w:r>
    </w:p>
  </w:footnote>
  <w:footnote w:type="continuationSeparator" w:id="0">
    <w:p w14:paraId="10FF438B" w14:textId="77777777" w:rsidR="00CB3819" w:rsidRDefault="00CB3819" w:rsidP="00AE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464A" w14:textId="77777777" w:rsidR="001807B0" w:rsidRDefault="00D64D01">
    <w:pPr>
      <w:pStyle w:val="Encabezado"/>
    </w:pPr>
    <w:r>
      <w:rPr>
        <w:noProof/>
        <w:lang w:val="es-ES"/>
      </w:rPr>
      <w:pict w14:anchorId="47F7B503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alt="" style="position:absolute;left:0;text-align:left;margin-left:297pt;margin-top:.85pt;width:181.45pt;height:44.1pt;z-index:251660288;visibility:visible;mso-wrap-style:square;mso-wrap-edited:f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stroked="f">
          <v:textbox style="mso-next-textbox:#Cuadro de texto 2;mso-fit-shape-to-text:t">
            <w:txbxContent>
              <w:p w14:paraId="268412C5" w14:textId="77777777" w:rsidR="001E67AD" w:rsidRPr="001E67AD" w:rsidRDefault="00DD5107" w:rsidP="001E67AD">
                <w:pPr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Nota de pren</w:t>
                </w:r>
                <w:r w:rsidR="001E67AD" w:rsidRPr="001E67AD">
                  <w:rPr>
                    <w:b/>
                    <w:sz w:val="24"/>
                  </w:rPr>
                  <w:t>sa</w:t>
                </w:r>
              </w:p>
            </w:txbxContent>
          </v:textbox>
        </v:shape>
      </w:pict>
    </w:r>
    <w:r w:rsidR="001807B0"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04E7FF8C" wp14:editId="53434DF6">
          <wp:simplePos x="0" y="0"/>
          <wp:positionH relativeFrom="column">
            <wp:posOffset>4343400</wp:posOffset>
          </wp:positionH>
          <wp:positionV relativeFrom="paragraph">
            <wp:posOffset>-578485</wp:posOffset>
          </wp:positionV>
          <wp:extent cx="7560000" cy="1084448"/>
          <wp:effectExtent l="0" t="0" r="0" b="8255"/>
          <wp:wrapSquare wrapText="bothSides"/>
          <wp:docPr id="1415371265" name="Imagen 141537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4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D9C"/>
    <w:multiLevelType w:val="hybridMultilevel"/>
    <w:tmpl w:val="0B52A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6091"/>
    <w:multiLevelType w:val="hybridMultilevel"/>
    <w:tmpl w:val="904C4B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20106">
    <w:abstractNumId w:val="1"/>
  </w:num>
  <w:num w:numId="2" w16cid:durableId="1469129095">
    <w:abstractNumId w:val="2"/>
  </w:num>
  <w:num w:numId="3" w16cid:durableId="59895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76"/>
    <w:rsid w:val="00001DA9"/>
    <w:rsid w:val="00011C1F"/>
    <w:rsid w:val="00020E5F"/>
    <w:rsid w:val="00022F7A"/>
    <w:rsid w:val="000239CD"/>
    <w:rsid w:val="0003159F"/>
    <w:rsid w:val="00035A1C"/>
    <w:rsid w:val="000454E9"/>
    <w:rsid w:val="00051C44"/>
    <w:rsid w:val="00056837"/>
    <w:rsid w:val="00075425"/>
    <w:rsid w:val="000779B1"/>
    <w:rsid w:val="000A77B6"/>
    <w:rsid w:val="000D2913"/>
    <w:rsid w:val="000E1E9C"/>
    <w:rsid w:val="0011006D"/>
    <w:rsid w:val="00110E3F"/>
    <w:rsid w:val="001221A1"/>
    <w:rsid w:val="0012258B"/>
    <w:rsid w:val="001271E7"/>
    <w:rsid w:val="0013598F"/>
    <w:rsid w:val="001524BA"/>
    <w:rsid w:val="00152B26"/>
    <w:rsid w:val="00170008"/>
    <w:rsid w:val="001749A0"/>
    <w:rsid w:val="001807B0"/>
    <w:rsid w:val="0018130D"/>
    <w:rsid w:val="001821D5"/>
    <w:rsid w:val="0019040C"/>
    <w:rsid w:val="001A17D7"/>
    <w:rsid w:val="001C2C7A"/>
    <w:rsid w:val="001D29DF"/>
    <w:rsid w:val="001D2BAE"/>
    <w:rsid w:val="001E67AD"/>
    <w:rsid w:val="00222330"/>
    <w:rsid w:val="00231361"/>
    <w:rsid w:val="00251A26"/>
    <w:rsid w:val="00253EE6"/>
    <w:rsid w:val="00272CB7"/>
    <w:rsid w:val="00285105"/>
    <w:rsid w:val="00296F2C"/>
    <w:rsid w:val="002A766F"/>
    <w:rsid w:val="002C1156"/>
    <w:rsid w:val="002C34B7"/>
    <w:rsid w:val="002D0F0F"/>
    <w:rsid w:val="00313149"/>
    <w:rsid w:val="003229A0"/>
    <w:rsid w:val="0033558F"/>
    <w:rsid w:val="003716E6"/>
    <w:rsid w:val="00387622"/>
    <w:rsid w:val="0039274D"/>
    <w:rsid w:val="00392CCD"/>
    <w:rsid w:val="003E7784"/>
    <w:rsid w:val="003F0F59"/>
    <w:rsid w:val="004076EE"/>
    <w:rsid w:val="00454EEC"/>
    <w:rsid w:val="0049394A"/>
    <w:rsid w:val="004A359C"/>
    <w:rsid w:val="004A3E96"/>
    <w:rsid w:val="004B704D"/>
    <w:rsid w:val="00517C8B"/>
    <w:rsid w:val="00522C16"/>
    <w:rsid w:val="00532261"/>
    <w:rsid w:val="00534E15"/>
    <w:rsid w:val="00535B8A"/>
    <w:rsid w:val="00541070"/>
    <w:rsid w:val="00597077"/>
    <w:rsid w:val="005A1529"/>
    <w:rsid w:val="005B3D08"/>
    <w:rsid w:val="005B766D"/>
    <w:rsid w:val="005E1FE7"/>
    <w:rsid w:val="0060043C"/>
    <w:rsid w:val="00631872"/>
    <w:rsid w:val="00694033"/>
    <w:rsid w:val="006B25C9"/>
    <w:rsid w:val="006B3985"/>
    <w:rsid w:val="006F3378"/>
    <w:rsid w:val="00726C01"/>
    <w:rsid w:val="0073370F"/>
    <w:rsid w:val="00750D67"/>
    <w:rsid w:val="00771864"/>
    <w:rsid w:val="0079271D"/>
    <w:rsid w:val="00794700"/>
    <w:rsid w:val="00796530"/>
    <w:rsid w:val="007C0BD6"/>
    <w:rsid w:val="007D6E84"/>
    <w:rsid w:val="00803041"/>
    <w:rsid w:val="00811308"/>
    <w:rsid w:val="008175C1"/>
    <w:rsid w:val="00825E60"/>
    <w:rsid w:val="00876D01"/>
    <w:rsid w:val="00895777"/>
    <w:rsid w:val="008A3657"/>
    <w:rsid w:val="008B707E"/>
    <w:rsid w:val="009149F3"/>
    <w:rsid w:val="00922BFE"/>
    <w:rsid w:val="00947BEF"/>
    <w:rsid w:val="00983C4A"/>
    <w:rsid w:val="009978DB"/>
    <w:rsid w:val="009C07C9"/>
    <w:rsid w:val="009C7328"/>
    <w:rsid w:val="009D0281"/>
    <w:rsid w:val="009E2793"/>
    <w:rsid w:val="009E39B0"/>
    <w:rsid w:val="009F0C6B"/>
    <w:rsid w:val="009F140E"/>
    <w:rsid w:val="009F4D3D"/>
    <w:rsid w:val="009F7C04"/>
    <w:rsid w:val="009F7EE3"/>
    <w:rsid w:val="00A06490"/>
    <w:rsid w:val="00A4001B"/>
    <w:rsid w:val="00A53153"/>
    <w:rsid w:val="00A67850"/>
    <w:rsid w:val="00A74DCD"/>
    <w:rsid w:val="00A7703E"/>
    <w:rsid w:val="00A96467"/>
    <w:rsid w:val="00AA4444"/>
    <w:rsid w:val="00AB5683"/>
    <w:rsid w:val="00AC4ACC"/>
    <w:rsid w:val="00AC5725"/>
    <w:rsid w:val="00AE0072"/>
    <w:rsid w:val="00AE0666"/>
    <w:rsid w:val="00B12B0F"/>
    <w:rsid w:val="00B21268"/>
    <w:rsid w:val="00B31326"/>
    <w:rsid w:val="00B3677A"/>
    <w:rsid w:val="00B42FDA"/>
    <w:rsid w:val="00B447CE"/>
    <w:rsid w:val="00B67256"/>
    <w:rsid w:val="00B7571F"/>
    <w:rsid w:val="00B8271E"/>
    <w:rsid w:val="00B8320A"/>
    <w:rsid w:val="00B87834"/>
    <w:rsid w:val="00BA4C48"/>
    <w:rsid w:val="00BA6727"/>
    <w:rsid w:val="00BB47D6"/>
    <w:rsid w:val="00BF07C7"/>
    <w:rsid w:val="00C121BE"/>
    <w:rsid w:val="00C46255"/>
    <w:rsid w:val="00C57CDB"/>
    <w:rsid w:val="00C77B8E"/>
    <w:rsid w:val="00C90B93"/>
    <w:rsid w:val="00CB0469"/>
    <w:rsid w:val="00CB066E"/>
    <w:rsid w:val="00CB3819"/>
    <w:rsid w:val="00CB7162"/>
    <w:rsid w:val="00CE1447"/>
    <w:rsid w:val="00CF1E4C"/>
    <w:rsid w:val="00D0140E"/>
    <w:rsid w:val="00D217C0"/>
    <w:rsid w:val="00D47B50"/>
    <w:rsid w:val="00D52F11"/>
    <w:rsid w:val="00D5367D"/>
    <w:rsid w:val="00D64D01"/>
    <w:rsid w:val="00D673DC"/>
    <w:rsid w:val="00D7284E"/>
    <w:rsid w:val="00D73DD8"/>
    <w:rsid w:val="00D7739C"/>
    <w:rsid w:val="00D80488"/>
    <w:rsid w:val="00D805AF"/>
    <w:rsid w:val="00D85084"/>
    <w:rsid w:val="00DA46B4"/>
    <w:rsid w:val="00DB7593"/>
    <w:rsid w:val="00DD5107"/>
    <w:rsid w:val="00E045FF"/>
    <w:rsid w:val="00E13CE8"/>
    <w:rsid w:val="00E17032"/>
    <w:rsid w:val="00E23982"/>
    <w:rsid w:val="00E30B31"/>
    <w:rsid w:val="00E42B76"/>
    <w:rsid w:val="00E43464"/>
    <w:rsid w:val="00E43C04"/>
    <w:rsid w:val="00E459BB"/>
    <w:rsid w:val="00E652B8"/>
    <w:rsid w:val="00EB3E1A"/>
    <w:rsid w:val="00EB6977"/>
    <w:rsid w:val="00EB7DD9"/>
    <w:rsid w:val="00ED27EE"/>
    <w:rsid w:val="00EE203D"/>
    <w:rsid w:val="00EE5074"/>
    <w:rsid w:val="00EF1C21"/>
    <w:rsid w:val="00EF4144"/>
    <w:rsid w:val="00F00D22"/>
    <w:rsid w:val="00F116D7"/>
    <w:rsid w:val="00F44EC0"/>
    <w:rsid w:val="00F450B1"/>
    <w:rsid w:val="00F64AC5"/>
    <w:rsid w:val="00F706C8"/>
    <w:rsid w:val="00F76789"/>
    <w:rsid w:val="00F845DF"/>
    <w:rsid w:val="00F87023"/>
    <w:rsid w:val="00FC6DDD"/>
    <w:rsid w:val="00FD7D47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E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table" w:styleId="Tablaconcuadrcula">
    <w:name w:val="Table Grid"/>
    <w:basedOn w:val="Tablanormal"/>
    <w:uiPriority w:val="59"/>
    <w:rsid w:val="0004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011C1F"/>
  </w:style>
  <w:style w:type="character" w:styleId="Mencinsinresolver">
    <w:name w:val="Unresolved Mention"/>
    <w:basedOn w:val="Fuentedeprrafopredeter"/>
    <w:uiPriority w:val="99"/>
    <w:rsid w:val="00D673D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67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3DC"/>
    <w:rPr>
      <w:rFonts w:ascii="Verdana" w:hAnsi="Verdana"/>
      <w:color w:val="74747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3DC"/>
    <w:rPr>
      <w:rFonts w:ascii="Verdana" w:hAnsi="Verdana"/>
      <w:b/>
      <w:bCs/>
      <w:color w:val="747473"/>
      <w:sz w:val="20"/>
      <w:szCs w:val="20"/>
    </w:rPr>
  </w:style>
  <w:style w:type="paragraph" w:styleId="Revisin">
    <w:name w:val="Revision"/>
    <w:hidden/>
    <w:uiPriority w:val="99"/>
    <w:semiHidden/>
    <w:rsid w:val="00750D67"/>
    <w:rPr>
      <w:rFonts w:ascii="Verdana" w:hAnsi="Verdana"/>
      <w:color w:val="74747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ecat.org/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e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c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0A678-9006-EE40-AA91-3648359C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Núria Garolera Bonamusa</cp:lastModifiedBy>
  <cp:revision>100</cp:revision>
  <cp:lastPrinted>2015-04-30T10:20:00Z</cp:lastPrinted>
  <dcterms:created xsi:type="dcterms:W3CDTF">2015-05-25T14:51:00Z</dcterms:created>
  <dcterms:modified xsi:type="dcterms:W3CDTF">2024-09-09T08:08:00Z</dcterms:modified>
</cp:coreProperties>
</file>