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878C1" w14:textId="36824923" w:rsidR="009972E7" w:rsidRPr="009972E7" w:rsidRDefault="00B76880" w:rsidP="00E42B76">
      <w:pPr>
        <w:jc w:val="center"/>
        <w:rPr>
          <w:color w:val="3C3C3B"/>
          <w:sz w:val="36"/>
          <w:szCs w:val="18"/>
          <w:u w:val="single"/>
        </w:rPr>
      </w:pPr>
      <w:r>
        <w:rPr>
          <w:color w:val="3C3C3B"/>
          <w:sz w:val="36"/>
          <w:szCs w:val="18"/>
          <w:u w:val="single"/>
        </w:rPr>
        <w:t>MOVE LONDRES</w:t>
      </w:r>
    </w:p>
    <w:p w14:paraId="0FE6F136" w14:textId="455FCF6C" w:rsidR="001749A0" w:rsidRPr="009972E7" w:rsidRDefault="009972E7" w:rsidP="00E42B76">
      <w:pPr>
        <w:jc w:val="center"/>
        <w:rPr>
          <w:color w:val="3C3C3B"/>
          <w:sz w:val="36"/>
          <w:szCs w:val="18"/>
        </w:rPr>
      </w:pPr>
      <w:r w:rsidRPr="009972E7">
        <w:rPr>
          <w:color w:val="3C3C3B"/>
          <w:sz w:val="36"/>
          <w:szCs w:val="18"/>
        </w:rPr>
        <w:t>La descarbonización y las nuevas soluciones inteligentes para la optimización de la movilidad, entre las tendencias en auge en el sector</w:t>
      </w:r>
    </w:p>
    <w:p w14:paraId="12AF04B3" w14:textId="397FCD3A" w:rsidR="00FF0CDC" w:rsidRPr="00FF0CDC" w:rsidRDefault="00FF0CDC" w:rsidP="00FF0CDC">
      <w:pPr>
        <w:pStyle w:val="Prrafodelista"/>
        <w:numPr>
          <w:ilvl w:val="0"/>
          <w:numId w:val="3"/>
        </w:numPr>
        <w:rPr>
          <w:color w:val="3C3C3B"/>
          <w:szCs w:val="21"/>
        </w:rPr>
      </w:pPr>
      <w:r w:rsidRPr="00FF0CDC">
        <w:rPr>
          <w:color w:val="3C3C3B"/>
          <w:szCs w:val="21"/>
        </w:rPr>
        <w:t>El centro tecnológico Eurecat señala, coincidiendo con el evento MOVE 2024</w:t>
      </w:r>
      <w:r>
        <w:rPr>
          <w:color w:val="3C3C3B"/>
          <w:szCs w:val="21"/>
        </w:rPr>
        <w:t xml:space="preserve"> </w:t>
      </w:r>
      <w:r w:rsidRPr="00FF0CDC">
        <w:rPr>
          <w:color w:val="3C3C3B"/>
          <w:szCs w:val="21"/>
        </w:rPr>
        <w:t>Londres, que la nueva movilidad está marcada por grandes tendencias como la aplicación de soluciones inteligentes para la gestión y la optimización de la movilidad, y la descarbonización del sector mediante tecnologías para la electrificación y uso del hidrógeno.</w:t>
      </w:r>
    </w:p>
    <w:p w14:paraId="5F5405BE" w14:textId="2E591A7A" w:rsidR="00FF0CDC" w:rsidRPr="00FF0CDC" w:rsidRDefault="00FF0CDC" w:rsidP="00FF0CDC">
      <w:pPr>
        <w:pStyle w:val="Prrafodelista"/>
        <w:numPr>
          <w:ilvl w:val="0"/>
          <w:numId w:val="3"/>
        </w:numPr>
        <w:rPr>
          <w:color w:val="3C3C3B"/>
          <w:szCs w:val="21"/>
        </w:rPr>
      </w:pPr>
      <w:r w:rsidRPr="00FF0CDC">
        <w:rPr>
          <w:color w:val="3C3C3B"/>
          <w:szCs w:val="21"/>
        </w:rPr>
        <w:t>La micro</w:t>
      </w:r>
      <w:r>
        <w:rPr>
          <w:color w:val="3C3C3B"/>
          <w:szCs w:val="21"/>
        </w:rPr>
        <w:t>-</w:t>
      </w:r>
      <w:r w:rsidRPr="00FF0CDC">
        <w:rPr>
          <w:color w:val="3C3C3B"/>
          <w:szCs w:val="21"/>
        </w:rPr>
        <w:t>movilidad, el transporte a demanda y la implementación de nuevas plataformas, aplicaciones y soluciones tecnológicas de gestión, entre las tendencias en crecimiento en el ámbito de la movilidad en las ciudades.</w:t>
      </w:r>
    </w:p>
    <w:p w14:paraId="4E8439DB" w14:textId="6B9AC276" w:rsidR="00FF0CDC" w:rsidRPr="009149F3" w:rsidRDefault="00FF0CDC" w:rsidP="004E1AD6">
      <w:pPr>
        <w:pStyle w:val="Prrafodelista"/>
        <w:numPr>
          <w:ilvl w:val="0"/>
          <w:numId w:val="3"/>
        </w:numPr>
        <w:spacing w:before="360"/>
        <w:rPr>
          <w:color w:val="3C3C3B"/>
          <w:szCs w:val="21"/>
        </w:rPr>
      </w:pPr>
      <w:r w:rsidRPr="00FF0CDC">
        <w:rPr>
          <w:color w:val="3C3C3B"/>
          <w:szCs w:val="21"/>
        </w:rPr>
        <w:t xml:space="preserve">Eurecat participa en MOVE 2024, edición </w:t>
      </w:r>
      <w:r>
        <w:rPr>
          <w:color w:val="3C3C3B"/>
          <w:szCs w:val="21"/>
        </w:rPr>
        <w:t xml:space="preserve">que </w:t>
      </w:r>
      <w:r w:rsidRPr="00FF0CDC">
        <w:rPr>
          <w:color w:val="3C3C3B"/>
          <w:szCs w:val="21"/>
        </w:rPr>
        <w:t xml:space="preserve">centra su foco en la tecnología, la innovación y la transformación, a través del </w:t>
      </w:r>
      <w:r w:rsidR="00C52FA3">
        <w:rPr>
          <w:color w:val="3C3C3B"/>
          <w:szCs w:val="21"/>
        </w:rPr>
        <w:t>e</w:t>
      </w:r>
      <w:r w:rsidRPr="00FF0CDC">
        <w:rPr>
          <w:color w:val="3C3C3B"/>
          <w:szCs w:val="21"/>
        </w:rPr>
        <w:t>stand Catalonia d</w:t>
      </w:r>
      <w:r>
        <w:rPr>
          <w:color w:val="3C3C3B"/>
          <w:szCs w:val="21"/>
        </w:rPr>
        <w:t xml:space="preserve">e </w:t>
      </w:r>
      <w:r w:rsidRPr="00FF0CDC">
        <w:rPr>
          <w:color w:val="3C3C3B"/>
          <w:szCs w:val="21"/>
        </w:rPr>
        <w:t>Acció.</w:t>
      </w:r>
    </w:p>
    <w:p w14:paraId="3C743134" w14:textId="2CDA00C0" w:rsidR="00FF0CDC" w:rsidRDefault="001E135D" w:rsidP="004E1AD6">
      <w:pPr>
        <w:spacing w:before="360" w:after="120"/>
        <w:rPr>
          <w:bCs/>
        </w:rPr>
      </w:pPr>
      <w:r>
        <w:rPr>
          <w:b/>
          <w:u w:val="single"/>
        </w:rPr>
        <w:t>Londres/</w:t>
      </w:r>
      <w:r w:rsidR="00AC5725">
        <w:rPr>
          <w:b/>
          <w:u w:val="single"/>
        </w:rPr>
        <w:t xml:space="preserve">Barcelona, </w:t>
      </w:r>
      <w:r w:rsidR="00FF0CDC">
        <w:rPr>
          <w:b/>
          <w:u w:val="single"/>
        </w:rPr>
        <w:t>19</w:t>
      </w:r>
      <w:r w:rsidR="0024297F">
        <w:rPr>
          <w:b/>
          <w:u w:val="single"/>
        </w:rPr>
        <w:t xml:space="preserve"> de </w:t>
      </w:r>
      <w:r w:rsidR="00B76880">
        <w:rPr>
          <w:b/>
          <w:u w:val="single"/>
        </w:rPr>
        <w:t>junio</w:t>
      </w:r>
      <w:r w:rsidR="00BB167E">
        <w:rPr>
          <w:b/>
          <w:u w:val="single"/>
        </w:rPr>
        <w:t xml:space="preserve"> </w:t>
      </w:r>
      <w:r w:rsidR="00AC5725">
        <w:rPr>
          <w:b/>
          <w:u w:val="single"/>
        </w:rPr>
        <w:t>de 20</w:t>
      </w:r>
      <w:r w:rsidR="00D5367D">
        <w:rPr>
          <w:b/>
          <w:u w:val="single"/>
        </w:rPr>
        <w:t>2</w:t>
      </w:r>
      <w:r w:rsidR="00794700">
        <w:rPr>
          <w:b/>
          <w:u w:val="single"/>
        </w:rPr>
        <w:t>4</w:t>
      </w:r>
      <w:r w:rsidR="00251A26" w:rsidRPr="00251A26">
        <w:rPr>
          <w:b/>
          <w:u w:val="single"/>
        </w:rPr>
        <w:t>.-</w:t>
      </w:r>
      <w:r w:rsidR="00251A26" w:rsidRPr="00B67256">
        <w:rPr>
          <w:b/>
        </w:rPr>
        <w:t xml:space="preserve"> </w:t>
      </w:r>
      <w:r w:rsidR="00FF0CDC" w:rsidRPr="00FF0CDC">
        <w:rPr>
          <w:bCs/>
        </w:rPr>
        <w:t>La nueva movilidad está marcada por grandes tendencias, como la aplicación de nuevas soluciones inteligentes que reviertan en su gestión y optimización, tanto desde el punto de vista de las personas como de las mercancías, y la descarbonización del sector mediante tecnologías para la electrificación y el uso del hidrógeno como vector energético, como se pone de manifiesto estos días durante la celebración en Londres de MOVE 2024, el evento de innovación de referencia en Europa en el ámbito de la movilidad.</w:t>
      </w:r>
    </w:p>
    <w:p w14:paraId="3010949E" w14:textId="21224870" w:rsidR="00FF0CDC" w:rsidRDefault="00FF0CDC" w:rsidP="004E1AD6">
      <w:pPr>
        <w:spacing w:before="120" w:after="120"/>
        <w:rPr>
          <w:bCs/>
        </w:rPr>
      </w:pPr>
      <w:r w:rsidRPr="00FF0CDC">
        <w:rPr>
          <w:bCs/>
        </w:rPr>
        <w:t xml:space="preserve">El centro tecnológico </w:t>
      </w:r>
      <w:hyperlink r:id="rId8" w:history="1">
        <w:r w:rsidRPr="007614E7">
          <w:rPr>
            <w:rStyle w:val="Hipervnculo"/>
          </w:rPr>
          <w:t>Eurecat</w:t>
        </w:r>
      </w:hyperlink>
      <w:r w:rsidRPr="00FF0CDC">
        <w:rPr>
          <w:bCs/>
        </w:rPr>
        <w:t xml:space="preserve"> participa en el evento, que esta edición centra su foco en la tecnología, la innovación y la transformación, a través del </w:t>
      </w:r>
      <w:r w:rsidR="00662AC2">
        <w:rPr>
          <w:bCs/>
        </w:rPr>
        <w:t>e</w:t>
      </w:r>
      <w:r w:rsidRPr="00FF0CDC">
        <w:rPr>
          <w:bCs/>
        </w:rPr>
        <w:t>stand Catalonia d</w:t>
      </w:r>
      <w:r>
        <w:rPr>
          <w:bCs/>
        </w:rPr>
        <w:t xml:space="preserve">e </w:t>
      </w:r>
      <w:r w:rsidRPr="00FF0CDC">
        <w:rPr>
          <w:bCs/>
        </w:rPr>
        <w:t>Acció, que agrupa a un total de doce organizaciones catalanas del sector de la movilidad.</w:t>
      </w:r>
    </w:p>
    <w:p w14:paraId="7D341BD5" w14:textId="25B6425C" w:rsidR="00FF0CDC" w:rsidRPr="00FF0CDC" w:rsidRDefault="00FF0CDC" w:rsidP="004E1AD6">
      <w:pPr>
        <w:spacing w:before="120" w:after="120"/>
        <w:rPr>
          <w:bCs/>
        </w:rPr>
      </w:pPr>
      <w:r w:rsidRPr="00FF0CDC">
        <w:rPr>
          <w:bCs/>
        </w:rPr>
        <w:lastRenderedPageBreak/>
        <w:t>Coincidiendo con MOVE 2024, el responsable de negocio de mercados ferroviario, logística y movilidad urbana de Eurecat, Joan Cardona, señala que “para dar respuesta a los retos de la movilidad en las ciudades, como la masificación, la concentración y la necesidad de convivencia, desde el sector se apuesta por la micro-movilidad y el transporte a demanda, y crece la implementación de nuevas plataformas, aplicaciones y soluciones tecnológicas que permitan gestionar y optimizar la movilidad en las ciudades”.</w:t>
      </w:r>
    </w:p>
    <w:p w14:paraId="531CC525" w14:textId="77777777" w:rsidR="00FF0CDC" w:rsidRPr="00FF0CDC" w:rsidRDefault="00FF0CDC" w:rsidP="004E1AD6">
      <w:pPr>
        <w:spacing w:before="120" w:after="120"/>
        <w:rPr>
          <w:bCs/>
        </w:rPr>
      </w:pPr>
      <w:r w:rsidRPr="00FF0CDC">
        <w:rPr>
          <w:bCs/>
        </w:rPr>
        <w:t>Además, expone, “toda esta nueva movilidad cooperativa, conectada e inteligente requiere de la seguridad y resiliencia que aportan las herramientas de autoevaluación y autoprotección implementadas en proyectos como el que lleva adelante el consorcio SELFY, que coordina Eurecat y que tiene como objetivo mejorar la ciberseguridad y la resiliencia de los sistemas de movilidad autónoma conectada y cooperativa (CCAM), frente a posibles ciberataques y acciones maliciosas”.</w:t>
      </w:r>
    </w:p>
    <w:p w14:paraId="11C40592" w14:textId="30492EEA" w:rsidR="00FF0CDC" w:rsidRPr="00FF0CDC" w:rsidRDefault="00FF0CDC" w:rsidP="004E1AD6">
      <w:pPr>
        <w:spacing w:before="120" w:after="120"/>
        <w:rPr>
          <w:bCs/>
        </w:rPr>
      </w:pPr>
      <w:r w:rsidRPr="00FF0CDC">
        <w:rPr>
          <w:bCs/>
        </w:rPr>
        <w:t xml:space="preserve">Por otra parte, el jefe de Desarrollo de Negocio del equipo Movilidad de Eurecat, David Pardos, destaca que “el sector de la movilidad avanza hacia la sostenibilidad apostando por la descarbonización con el impulso de la electromovilidad con baterías de última generación y el incremento de vehículos impulsados </w:t>
      </w:r>
      <w:r w:rsidRPr="00FF0CDC">
        <w:rPr>
          <w:rFonts w:ascii="Arial" w:hAnsi="Arial" w:cs="Arial"/>
          <w:bCs/>
        </w:rPr>
        <w:t>​​</w:t>
      </w:r>
      <w:r w:rsidRPr="00FF0CDC">
        <w:rPr>
          <w:bCs/>
        </w:rPr>
        <w:t>por energ</w:t>
      </w:r>
      <w:r w:rsidRPr="00FF0CDC">
        <w:rPr>
          <w:rFonts w:cs="Verdana"/>
          <w:bCs/>
        </w:rPr>
        <w:t>í</w:t>
      </w:r>
      <w:r w:rsidRPr="00FF0CDC">
        <w:rPr>
          <w:bCs/>
        </w:rPr>
        <w:t>a el</w:t>
      </w:r>
      <w:r w:rsidRPr="00FF0CDC">
        <w:rPr>
          <w:rFonts w:cs="Verdana"/>
          <w:bCs/>
        </w:rPr>
        <w:t>é</w:t>
      </w:r>
      <w:r w:rsidRPr="00FF0CDC">
        <w:rPr>
          <w:bCs/>
        </w:rPr>
        <w:t>ctrica, al tiempo que introduce el hidr</w:t>
      </w:r>
      <w:r w:rsidRPr="00FF0CDC">
        <w:rPr>
          <w:rFonts w:cs="Verdana"/>
          <w:bCs/>
        </w:rPr>
        <w:t>ó</w:t>
      </w:r>
      <w:r w:rsidRPr="00FF0CDC">
        <w:rPr>
          <w:bCs/>
        </w:rPr>
        <w:t>geno como vector energ</w:t>
      </w:r>
      <w:r w:rsidRPr="00FF0CDC">
        <w:rPr>
          <w:rFonts w:cs="Verdana"/>
          <w:bCs/>
        </w:rPr>
        <w:t>é</w:t>
      </w:r>
      <w:r w:rsidRPr="00FF0CDC">
        <w:rPr>
          <w:bCs/>
        </w:rPr>
        <w:t>tico para completar y complementar esta nueva movilidad sostenible</w:t>
      </w:r>
      <w:r w:rsidRPr="00FF0CDC">
        <w:rPr>
          <w:rFonts w:cs="Verdana"/>
          <w:bCs/>
        </w:rPr>
        <w:t>”</w:t>
      </w:r>
      <w:r w:rsidRPr="00FF0CDC">
        <w:rPr>
          <w:bCs/>
        </w:rPr>
        <w:t>.</w:t>
      </w:r>
    </w:p>
    <w:p w14:paraId="28165F73" w14:textId="728E092F" w:rsidR="00FF0CDC" w:rsidRPr="00FF0CDC" w:rsidRDefault="00FF0CDC" w:rsidP="004E1AD6">
      <w:pPr>
        <w:spacing w:before="120" w:after="120"/>
        <w:rPr>
          <w:bCs/>
        </w:rPr>
      </w:pPr>
      <w:r>
        <w:rPr>
          <w:bCs/>
        </w:rPr>
        <w:t>“</w:t>
      </w:r>
      <w:r w:rsidRPr="00FF0CDC">
        <w:rPr>
          <w:bCs/>
        </w:rPr>
        <w:t>Necesitamos más de una fuente de energía para mover nuestros vehículos y el hidrógeno es una solución complementaria donde los casos de uso lo requieran como, por ejemplo, vehículos de transporte, autobuses y camiones</w:t>
      </w:r>
      <w:r>
        <w:rPr>
          <w:bCs/>
        </w:rPr>
        <w:t>”</w:t>
      </w:r>
      <w:r w:rsidRPr="00FF0CDC">
        <w:rPr>
          <w:bCs/>
        </w:rPr>
        <w:t>, señala David Pardos.</w:t>
      </w:r>
    </w:p>
    <w:p w14:paraId="7D587519" w14:textId="3131721F" w:rsidR="00FF0CDC" w:rsidRPr="00FF0CDC" w:rsidRDefault="00FF0CDC" w:rsidP="004E1AD6">
      <w:pPr>
        <w:spacing w:before="120" w:after="120"/>
        <w:rPr>
          <w:bCs/>
        </w:rPr>
      </w:pPr>
      <w:r w:rsidRPr="00FF0CDC">
        <w:rPr>
          <w:bCs/>
        </w:rPr>
        <w:t xml:space="preserve">En este sentido, la cadena de valor de la electrificación apuesta por la sostenibilidad y la economía circular con innovaciones centradas en mejorar la densidad energética, la eficiencia, la durabilidad y la seguridad, así como la reducción de los costes de las baterías eléctricas, como es el caso de los proyectos impulsados </w:t>
      </w:r>
      <w:r w:rsidRPr="00FF0CDC">
        <w:rPr>
          <w:rFonts w:ascii="Arial" w:hAnsi="Arial" w:cs="Arial"/>
          <w:bCs/>
        </w:rPr>
        <w:t>​​</w:t>
      </w:r>
      <w:r w:rsidRPr="00FF0CDC">
        <w:rPr>
          <w:bCs/>
        </w:rPr>
        <w:t>por la plataforma BATTECH, liderada por el Instituto de Investigaci</w:t>
      </w:r>
      <w:r w:rsidRPr="00FF0CDC">
        <w:rPr>
          <w:rFonts w:cs="Verdana"/>
          <w:bCs/>
        </w:rPr>
        <w:t>ó</w:t>
      </w:r>
      <w:r w:rsidRPr="00FF0CDC">
        <w:rPr>
          <w:bCs/>
        </w:rPr>
        <w:t>n en Energ</w:t>
      </w:r>
      <w:r w:rsidRPr="00FF0CDC">
        <w:rPr>
          <w:rFonts w:cs="Verdana"/>
          <w:bCs/>
        </w:rPr>
        <w:t>í</w:t>
      </w:r>
      <w:r w:rsidRPr="00FF0CDC">
        <w:rPr>
          <w:bCs/>
        </w:rPr>
        <w:t>a de Catalu</w:t>
      </w:r>
      <w:r w:rsidRPr="00FF0CDC">
        <w:rPr>
          <w:rFonts w:cs="Verdana"/>
          <w:bCs/>
        </w:rPr>
        <w:t>ñ</w:t>
      </w:r>
      <w:r w:rsidRPr="00FF0CDC">
        <w:rPr>
          <w:bCs/>
        </w:rPr>
        <w:t>a (IREC) y el centro tecnol</w:t>
      </w:r>
      <w:r w:rsidRPr="00FF0CDC">
        <w:rPr>
          <w:rFonts w:cs="Verdana"/>
          <w:bCs/>
        </w:rPr>
        <w:t>ó</w:t>
      </w:r>
      <w:r w:rsidRPr="00FF0CDC">
        <w:rPr>
          <w:bCs/>
        </w:rPr>
        <w:t>gico Eurecat.</w:t>
      </w:r>
    </w:p>
    <w:p w14:paraId="4591345F" w14:textId="50F3E7D4" w:rsidR="00FF0CDC" w:rsidRPr="00FF0CDC" w:rsidRDefault="00FF0CDC" w:rsidP="004E1AD6">
      <w:pPr>
        <w:spacing w:before="120" w:after="120"/>
        <w:rPr>
          <w:bCs/>
        </w:rPr>
      </w:pPr>
      <w:r w:rsidRPr="00FF0CDC">
        <w:rPr>
          <w:bCs/>
        </w:rPr>
        <w:t xml:space="preserve">“Adicionalmente, el hidrógeno se ha hecho un sitio como vector energético para la nueva movilidad”, añade David Pardos, quien pone de relieve que Eurecat está “apostando por esta vía de descarbonización de la movilidad con proyectos, tanto de </w:t>
      </w:r>
      <w:r w:rsidRPr="00FF0CDC">
        <w:rPr>
          <w:bCs/>
        </w:rPr>
        <w:lastRenderedPageBreak/>
        <w:t xml:space="preserve">generación, transporte y almacenamiento del hidrógeno, como de electrolizadores y pilas de combustible para vehículos impulsados </w:t>
      </w:r>
      <w:r w:rsidRPr="00FF0CDC">
        <w:rPr>
          <w:rFonts w:ascii="Arial" w:hAnsi="Arial" w:cs="Arial"/>
          <w:bCs/>
        </w:rPr>
        <w:t>​​</w:t>
      </w:r>
      <w:r w:rsidRPr="00FF0CDC">
        <w:rPr>
          <w:bCs/>
        </w:rPr>
        <w:t>por H2</w:t>
      </w:r>
      <w:r w:rsidRPr="00FF0CDC">
        <w:rPr>
          <w:rFonts w:cs="Verdana"/>
          <w:bCs/>
        </w:rPr>
        <w:t>”</w:t>
      </w:r>
      <w:r w:rsidRPr="00FF0CDC">
        <w:rPr>
          <w:bCs/>
        </w:rPr>
        <w:t>.</w:t>
      </w:r>
    </w:p>
    <w:p w14:paraId="6E92F6C0" w14:textId="09D0C5A8" w:rsidR="00FF0CDC" w:rsidRPr="00FF0CDC" w:rsidRDefault="004E1AD6" w:rsidP="004E1AD6">
      <w:pPr>
        <w:spacing w:before="120" w:after="120"/>
        <w:rPr>
          <w:bCs/>
        </w:rPr>
      </w:pPr>
      <w:r>
        <w:rPr>
          <w:bCs/>
        </w:rPr>
        <w:t>“</w:t>
      </w:r>
      <w:r w:rsidR="00FF0CDC" w:rsidRPr="00FF0CDC">
        <w:rPr>
          <w:bCs/>
        </w:rPr>
        <w:t xml:space="preserve">Ya tenemos vehículos impulsados </w:t>
      </w:r>
      <w:r w:rsidR="00FF0CDC" w:rsidRPr="00FF0CDC">
        <w:rPr>
          <w:rFonts w:ascii="Arial" w:hAnsi="Arial" w:cs="Arial"/>
          <w:bCs/>
        </w:rPr>
        <w:t>​​</w:t>
      </w:r>
      <w:r w:rsidR="00FF0CDC" w:rsidRPr="00FF0CDC">
        <w:rPr>
          <w:bCs/>
        </w:rPr>
        <w:t>por hidr</w:t>
      </w:r>
      <w:r w:rsidR="00FF0CDC" w:rsidRPr="00FF0CDC">
        <w:rPr>
          <w:rFonts w:cs="Verdana"/>
          <w:bCs/>
        </w:rPr>
        <w:t>ó</w:t>
      </w:r>
      <w:r w:rsidR="00FF0CDC" w:rsidRPr="00FF0CDC">
        <w:rPr>
          <w:bCs/>
        </w:rPr>
        <w:t>geno en nuestras calles y carreteras y, en los pr</w:t>
      </w:r>
      <w:r w:rsidR="00FF0CDC" w:rsidRPr="00FF0CDC">
        <w:rPr>
          <w:rFonts w:cs="Verdana"/>
          <w:bCs/>
        </w:rPr>
        <w:t>ó</w:t>
      </w:r>
      <w:r w:rsidR="00FF0CDC" w:rsidRPr="00FF0CDC">
        <w:rPr>
          <w:bCs/>
        </w:rPr>
        <w:t>ximos a</w:t>
      </w:r>
      <w:r w:rsidR="00FF0CDC" w:rsidRPr="00FF0CDC">
        <w:rPr>
          <w:rFonts w:cs="Verdana"/>
          <w:bCs/>
        </w:rPr>
        <w:t>ñ</w:t>
      </w:r>
      <w:r w:rsidR="00FF0CDC" w:rsidRPr="00FF0CDC">
        <w:rPr>
          <w:bCs/>
        </w:rPr>
        <w:t>os, su adopci</w:t>
      </w:r>
      <w:r w:rsidR="00FF0CDC" w:rsidRPr="00FF0CDC">
        <w:rPr>
          <w:rFonts w:cs="Verdana"/>
          <w:bCs/>
        </w:rPr>
        <w:t>ó</w:t>
      </w:r>
      <w:r w:rsidR="00FF0CDC" w:rsidRPr="00FF0CDC">
        <w:rPr>
          <w:bCs/>
        </w:rPr>
        <w:t>n ser</w:t>
      </w:r>
      <w:r w:rsidR="00FF0CDC" w:rsidRPr="00FF0CDC">
        <w:rPr>
          <w:rFonts w:cs="Verdana"/>
          <w:bCs/>
        </w:rPr>
        <w:t>á</w:t>
      </w:r>
      <w:r w:rsidR="00FF0CDC" w:rsidRPr="00FF0CDC">
        <w:rPr>
          <w:bCs/>
        </w:rPr>
        <w:t xml:space="preserve"> cada vez m</w:t>
      </w:r>
      <w:r w:rsidR="00FF0CDC" w:rsidRPr="00FF0CDC">
        <w:rPr>
          <w:rFonts w:cs="Verdana"/>
          <w:bCs/>
        </w:rPr>
        <w:t>á</w:t>
      </w:r>
      <w:r w:rsidR="00FF0CDC" w:rsidRPr="00FF0CDC">
        <w:rPr>
          <w:bCs/>
        </w:rPr>
        <w:t>s importante y convivir</w:t>
      </w:r>
      <w:r w:rsidR="00FF0CDC" w:rsidRPr="00FF0CDC">
        <w:rPr>
          <w:rFonts w:cs="Verdana"/>
          <w:bCs/>
        </w:rPr>
        <w:t>á</w:t>
      </w:r>
      <w:r w:rsidR="00FF0CDC" w:rsidRPr="00FF0CDC">
        <w:rPr>
          <w:bCs/>
        </w:rPr>
        <w:t>n con los el</w:t>
      </w:r>
      <w:r w:rsidR="00FF0CDC" w:rsidRPr="00FF0CDC">
        <w:rPr>
          <w:rFonts w:cs="Verdana"/>
          <w:bCs/>
        </w:rPr>
        <w:t>é</w:t>
      </w:r>
      <w:r w:rsidR="00FF0CDC" w:rsidRPr="00FF0CDC">
        <w:rPr>
          <w:bCs/>
        </w:rPr>
        <w:t>ctricos de bater</w:t>
      </w:r>
      <w:r w:rsidR="00FF0CDC" w:rsidRPr="00FF0CDC">
        <w:rPr>
          <w:rFonts w:cs="Verdana"/>
          <w:bCs/>
        </w:rPr>
        <w:t>í</w:t>
      </w:r>
      <w:r w:rsidR="00FF0CDC" w:rsidRPr="00FF0CDC">
        <w:rPr>
          <w:bCs/>
        </w:rPr>
        <w:t>as", subraya en este sentido el jefe de Desarrollo de Negocio del equipo Movilidad de Eurecat.</w:t>
      </w:r>
    </w:p>
    <w:p w14:paraId="17112694" w14:textId="77777777" w:rsidR="00FF0CDC" w:rsidRPr="00FF0CDC" w:rsidRDefault="00FF0CDC" w:rsidP="004E1AD6">
      <w:pPr>
        <w:spacing w:before="120" w:after="120"/>
        <w:rPr>
          <w:bCs/>
        </w:rPr>
      </w:pPr>
      <w:r w:rsidRPr="00FF0CDC">
        <w:rPr>
          <w:bCs/>
        </w:rPr>
        <w:t>Otros aspectos como la resiliencia de la cadena de suministro, la inclusión a través de la conectividad de la primera y última milla o las tendencias de la movilidad del futuro desde la visión de la industria se debaten también estos días en MOVE 2024.</w:t>
      </w:r>
    </w:p>
    <w:p w14:paraId="56F117DD" w14:textId="6DBE08F1" w:rsidR="00FF0CDC" w:rsidRDefault="00FF0CDC" w:rsidP="004E1AD6">
      <w:pPr>
        <w:spacing w:before="120" w:after="120"/>
        <w:rPr>
          <w:bCs/>
        </w:rPr>
      </w:pPr>
      <w:r w:rsidRPr="00FF0CDC">
        <w:rPr>
          <w:bCs/>
        </w:rPr>
        <w:t>El evento MOVE 2024, que tiene previsto acoger a más de 5.000 profesionales y más de 650 ponentes de todo el ecosistema de la movilidad, cuenta con un Start-up Village donde emprendedores, inversores y agentes de la cadena de valor se encuentran p</w:t>
      </w:r>
      <w:r w:rsidR="004E1AD6">
        <w:rPr>
          <w:bCs/>
        </w:rPr>
        <w:t>ara</w:t>
      </w:r>
      <w:r w:rsidRPr="00FF0CDC">
        <w:rPr>
          <w:bCs/>
        </w:rPr>
        <w:t xml:space="preserve"> descubrir las últimas novedades en el sector y para premiar a las iniciativas con mayor potencial de impacto.</w:t>
      </w:r>
    </w:p>
    <w:p w14:paraId="1173C75B" w14:textId="7AA09B98" w:rsidR="001221A1" w:rsidRPr="009F4D3D" w:rsidRDefault="00EB6977" w:rsidP="009F4D3D">
      <w:pPr>
        <w:rPr>
          <w:rStyle w:val="Textoennegrita"/>
          <w:bCs w:val="0"/>
          <w:lang w:val="es-ES"/>
        </w:rPr>
      </w:pPr>
      <w:bookmarkStart w:id="0" w:name="_Hlk56669360"/>
      <w:r>
        <w:rPr>
          <w:b/>
          <w:lang w:val="es-ES"/>
        </w:rPr>
        <w:t xml:space="preserve">Podéis </w:t>
      </w:r>
      <w:r w:rsidR="00F450B1" w:rsidRPr="008276D6">
        <w:rPr>
          <w:b/>
          <w:lang w:val="es-ES"/>
        </w:rPr>
        <w:t>ampliar la información o solicitar entrevistas al Gabinete de Prensa de Eurecat en e</w:t>
      </w:r>
      <w:r>
        <w:rPr>
          <w:b/>
          <w:lang w:val="es-ES"/>
        </w:rPr>
        <w:t xml:space="preserve">l email premsa@eurecat.org o en el </w:t>
      </w:r>
      <w:r w:rsidR="00F450B1" w:rsidRPr="008276D6">
        <w:rPr>
          <w:b/>
          <w:lang w:val="es-ES"/>
        </w:rPr>
        <w:t>móvil 630 425 169.</w:t>
      </w:r>
    </w:p>
    <w:p w14:paraId="55B3B367" w14:textId="77777777" w:rsidR="00B76880" w:rsidRDefault="00B76880" w:rsidP="00B76880">
      <w:pPr>
        <w:tabs>
          <w:tab w:val="left" w:pos="3735"/>
        </w:tabs>
        <w:spacing w:before="240"/>
        <w:rPr>
          <w:rStyle w:val="Textoennegrita"/>
        </w:rPr>
      </w:pPr>
      <w:r>
        <w:rPr>
          <w:rStyle w:val="Textoennegrita"/>
        </w:rPr>
        <w:t>Sobre Eurecat</w:t>
      </w:r>
    </w:p>
    <w:p w14:paraId="69F64743" w14:textId="77777777" w:rsidR="00B76880" w:rsidRPr="00876D01" w:rsidRDefault="00B76880" w:rsidP="00B76880">
      <w:pPr>
        <w:spacing w:before="0"/>
        <w:rPr>
          <w:rStyle w:val="Hipervnculo"/>
          <w:color w:val="800000"/>
          <w:u w:val="none"/>
        </w:rPr>
      </w:pPr>
      <w:r w:rsidRPr="009F140E">
        <w:t>Eurecat, Centro Tecnológic</w:t>
      </w:r>
      <w:r>
        <w:t>o de Cataluña</w:t>
      </w:r>
      <w:r w:rsidRPr="009F140E">
        <w:t>, aglutina la experiencia de</w:t>
      </w:r>
      <w:r>
        <w:t xml:space="preserve"> más de</w:t>
      </w:r>
      <w:r w:rsidRPr="009F140E">
        <w:t xml:space="preserve"> </w:t>
      </w:r>
      <w:r>
        <w:rPr>
          <w:b/>
        </w:rPr>
        <w:t>75</w:t>
      </w:r>
      <w:r w:rsidRPr="009F140E">
        <w:rPr>
          <w:b/>
        </w:rPr>
        <w:t>0 profesionales</w:t>
      </w:r>
      <w:r w:rsidRPr="009F140E">
        <w:t xml:space="preserve"> que generan un volumen de ingresos </w:t>
      </w:r>
      <w:r>
        <w:t>que supera los</w:t>
      </w:r>
      <w:r w:rsidRPr="009F140E">
        <w:t xml:space="preserve"> </w:t>
      </w:r>
      <w:r>
        <w:rPr>
          <w:b/>
        </w:rPr>
        <w:t>62</w:t>
      </w:r>
      <w:r w:rsidRPr="009F140E">
        <w:rPr>
          <w:b/>
        </w:rPr>
        <w:t xml:space="preserve"> millones de euros anuales</w:t>
      </w:r>
      <w:r w:rsidRPr="009F140E">
        <w:t xml:space="preserve"> y presta servicio a</w:t>
      </w:r>
      <w:r>
        <w:t xml:space="preserve"> </w:t>
      </w:r>
      <w:r>
        <w:rPr>
          <w:b/>
        </w:rPr>
        <w:t>2.0</w:t>
      </w:r>
      <w:r w:rsidRPr="009F140E">
        <w:rPr>
          <w:b/>
        </w:rPr>
        <w:t>00 empresas</w:t>
      </w:r>
      <w:r w:rsidRPr="009F140E">
        <w:t xml:space="preserve">. </w:t>
      </w:r>
      <w:r w:rsidRPr="00BA0AA2">
        <w:rPr>
          <w:b/>
        </w:rPr>
        <w:t>I+D aplicado</w:t>
      </w:r>
      <w:r w:rsidRPr="00BA0AA2">
        <w:t xml:space="preserve">, </w:t>
      </w:r>
      <w:r w:rsidRPr="00BA0AA2">
        <w:rPr>
          <w:b/>
        </w:rPr>
        <w:t>servicios tecnológicos</w:t>
      </w:r>
      <w:r w:rsidRPr="00BA0AA2">
        <w:t xml:space="preserve">, </w:t>
      </w:r>
      <w:r w:rsidRPr="00BA0AA2">
        <w:rPr>
          <w:b/>
        </w:rPr>
        <w:t>formación de alta especialización</w:t>
      </w:r>
      <w:r w:rsidRPr="00BA0AA2">
        <w:t xml:space="preserve">, </w:t>
      </w:r>
      <w:r w:rsidRPr="00BA0AA2">
        <w:rPr>
          <w:b/>
        </w:rPr>
        <w:t>consultoría tecnológica</w:t>
      </w:r>
      <w:r w:rsidRPr="00BA0AA2">
        <w:t xml:space="preserve"> y </w:t>
      </w:r>
      <w:r w:rsidRPr="00BA0AA2">
        <w:rPr>
          <w:b/>
        </w:rPr>
        <w:t xml:space="preserve">eventos </w:t>
      </w:r>
      <w:r>
        <w:rPr>
          <w:b/>
        </w:rPr>
        <w:t>profes</w:t>
      </w:r>
      <w:r w:rsidRPr="00BA0AA2">
        <w:rPr>
          <w:b/>
        </w:rPr>
        <w:t>ionales</w:t>
      </w:r>
      <w:r w:rsidRPr="00BA0AA2">
        <w:t xml:space="preserve"> son algunos de los servicios que Eurecat ofrece tanto para grandes como para pequeñas y medianas empresas de todos los sectores.</w:t>
      </w:r>
      <w:r>
        <w:rPr>
          <w:color w:val="800000"/>
        </w:rPr>
        <w:t xml:space="preserve"> </w:t>
      </w:r>
      <w:r>
        <w:rPr>
          <w:rStyle w:val="ui-provider"/>
        </w:rPr>
        <w:t xml:space="preserve">Eurecat cuenta con </w:t>
      </w:r>
      <w:r w:rsidRPr="00152B26">
        <w:rPr>
          <w:rStyle w:val="ui-provider"/>
          <w:b/>
          <w:bCs/>
        </w:rPr>
        <w:t>once sedes en Cataluña</w:t>
      </w:r>
      <w:r>
        <w:rPr>
          <w:rStyle w:val="ui-provider"/>
        </w:rPr>
        <w:t xml:space="preserve">, situadas en Barcelona, Canet de Mar, Cerdanyola del Vallès, Girona, Lleida, Manresa, Mataró, Reus, Tarragona, Amposta y Vila-seca, y con </w:t>
      </w:r>
      <w:r w:rsidRPr="00152B26">
        <w:rPr>
          <w:rStyle w:val="ui-provider"/>
          <w:b/>
          <w:bCs/>
        </w:rPr>
        <w:t>una sede en Chile</w:t>
      </w:r>
      <w:r>
        <w:rPr>
          <w:rStyle w:val="ui-provider"/>
        </w:rPr>
        <w:t xml:space="preserve">. Este año, ha ampliado su presencia territorial con </w:t>
      </w:r>
      <w:r w:rsidRPr="00152B26">
        <w:rPr>
          <w:rStyle w:val="ui-provider"/>
          <w:b/>
          <w:bCs/>
        </w:rPr>
        <w:t>una sede en Málaga</w:t>
      </w:r>
      <w:r>
        <w:rPr>
          <w:rStyle w:val="ui-provider"/>
        </w:rPr>
        <w:t xml:space="preserve"> y abrirá </w:t>
      </w:r>
      <w:r w:rsidRPr="00152B26">
        <w:rPr>
          <w:rStyle w:val="ui-provider"/>
          <w:b/>
          <w:bCs/>
        </w:rPr>
        <w:t>delegación en Madrid</w:t>
      </w:r>
      <w:r>
        <w:rPr>
          <w:rStyle w:val="ui-provider"/>
        </w:rPr>
        <w:t xml:space="preserve">. Asimismo, Eurecat participa en más de </w:t>
      </w:r>
      <w:r w:rsidRPr="00011C1F">
        <w:rPr>
          <w:rStyle w:val="ui-provider"/>
          <w:b/>
          <w:bCs/>
        </w:rPr>
        <w:t>200 grandes proyectos consorciados de I+D+</w:t>
      </w:r>
      <w:r>
        <w:rPr>
          <w:rStyle w:val="ui-provider"/>
          <w:b/>
          <w:bCs/>
        </w:rPr>
        <w:t>I</w:t>
      </w:r>
      <w:r>
        <w:rPr>
          <w:rStyle w:val="ui-provider"/>
        </w:rPr>
        <w:t xml:space="preserve"> nacionales e internacionales de alto valor estratégico y cuenta con </w:t>
      </w:r>
      <w:r w:rsidRPr="00011C1F">
        <w:rPr>
          <w:rStyle w:val="ui-provider"/>
          <w:b/>
          <w:bCs/>
        </w:rPr>
        <w:t>200 patentes</w:t>
      </w:r>
      <w:r>
        <w:rPr>
          <w:rStyle w:val="ui-provider"/>
        </w:rPr>
        <w:t xml:space="preserve"> y </w:t>
      </w:r>
      <w:r w:rsidRPr="00011C1F">
        <w:rPr>
          <w:rStyle w:val="ui-provider"/>
          <w:b/>
          <w:bCs/>
        </w:rPr>
        <w:t>10 spin-off</w:t>
      </w:r>
      <w:r w:rsidRPr="009F140E">
        <w:t xml:space="preserve">. El valor añadido que </w:t>
      </w:r>
      <w:r>
        <w:t xml:space="preserve">aporta </w:t>
      </w:r>
      <w:r w:rsidRPr="009F140E">
        <w:t xml:space="preserve">Eurecat </w:t>
      </w:r>
      <w:r w:rsidRPr="009F140E">
        <w:rPr>
          <w:b/>
        </w:rPr>
        <w:t>acelera la innovación</w:t>
      </w:r>
      <w:r w:rsidRPr="009F140E">
        <w:t xml:space="preserve">, </w:t>
      </w:r>
      <w:r>
        <w:rPr>
          <w:b/>
        </w:rPr>
        <w:t>disminuye</w:t>
      </w:r>
      <w:r w:rsidRPr="009F140E">
        <w:rPr>
          <w:b/>
        </w:rPr>
        <w:t xml:space="preserve"> el gasto en </w:t>
      </w:r>
      <w:r w:rsidRPr="009F140E">
        <w:rPr>
          <w:b/>
        </w:rPr>
        <w:lastRenderedPageBreak/>
        <w:t>infraestructuras</w:t>
      </w:r>
      <w:r w:rsidRPr="009F140E">
        <w:t xml:space="preserve"> científicas y tecnológicas, </w:t>
      </w:r>
      <w:r w:rsidRPr="009F140E">
        <w:rPr>
          <w:b/>
        </w:rPr>
        <w:t xml:space="preserve">reduce los riesgos </w:t>
      </w:r>
      <w:r w:rsidRPr="009F140E">
        <w:t xml:space="preserve">y proporciona </w:t>
      </w:r>
      <w:r w:rsidRPr="009F140E">
        <w:rPr>
          <w:b/>
        </w:rPr>
        <w:t xml:space="preserve">conocimiento especializado </w:t>
      </w:r>
      <w:r w:rsidRPr="009F140E">
        <w:t xml:space="preserve">a medida de cada empresa. </w:t>
      </w:r>
      <w:r w:rsidRPr="009F140E">
        <w:rPr>
          <w:b/>
        </w:rPr>
        <w:t xml:space="preserve">Más información en </w:t>
      </w:r>
      <w:hyperlink r:id="rId9" w:history="1">
        <w:r w:rsidRPr="009F140E">
          <w:rPr>
            <w:rStyle w:val="Hipervnculo"/>
            <w:b/>
          </w:rPr>
          <w:t>www.eurecat.org</w:t>
        </w:r>
      </w:hyperlink>
    </w:p>
    <w:p w14:paraId="05DA8904" w14:textId="77777777" w:rsidR="003229A0" w:rsidRPr="00BA6727" w:rsidRDefault="00022F7A" w:rsidP="00BA6727">
      <w:pPr>
        <w:pStyle w:val="Prrafodelista"/>
        <w:spacing w:line="240" w:lineRule="auto"/>
        <w:rPr>
          <w:rStyle w:val="Textoennegrita"/>
        </w:rPr>
      </w:pPr>
      <w:r>
        <w:rPr>
          <w:rStyle w:val="Textoennegrita"/>
          <w:i/>
          <w:sz w:val="20"/>
          <w:szCs w:val="20"/>
        </w:rPr>
        <w:t>Má</w:t>
      </w:r>
      <w:r w:rsidR="003229A0" w:rsidRPr="00BA6727">
        <w:rPr>
          <w:rStyle w:val="Textoennegrita"/>
          <w:i/>
          <w:sz w:val="20"/>
          <w:szCs w:val="20"/>
        </w:rPr>
        <w:t>s informació</w:t>
      </w:r>
      <w:r>
        <w:rPr>
          <w:rStyle w:val="Textoennegrita"/>
          <w:i/>
          <w:sz w:val="20"/>
          <w:szCs w:val="20"/>
        </w:rPr>
        <w:t>n</w:t>
      </w:r>
      <w:r w:rsidR="003229A0" w:rsidRPr="00BA6727">
        <w:rPr>
          <w:rStyle w:val="Textoennegrita"/>
          <w:i/>
          <w:sz w:val="20"/>
          <w:szCs w:val="20"/>
        </w:rPr>
        <w:t>:</w:t>
      </w:r>
      <w:r w:rsidR="003229A0" w:rsidRPr="00BA6727">
        <w:rPr>
          <w:rStyle w:val="Textoennegrita"/>
          <w:i/>
          <w:sz w:val="20"/>
          <w:szCs w:val="20"/>
        </w:rPr>
        <w:br/>
      </w:r>
    </w:p>
    <w:p w14:paraId="2BC704E5" w14:textId="77777777" w:rsidR="003229A0" w:rsidRPr="00BA6727" w:rsidRDefault="003229A0" w:rsidP="00BA6727">
      <w:pPr>
        <w:pStyle w:val="Prrafodelista"/>
        <w:spacing w:line="240" w:lineRule="auto"/>
        <w:rPr>
          <w:rStyle w:val="Textoennegrita"/>
        </w:rPr>
      </w:pPr>
      <w:r w:rsidRPr="00BA6727">
        <w:rPr>
          <w:rStyle w:val="Textoennegrita"/>
          <w:b w:val="0"/>
          <w:sz w:val="20"/>
          <w:szCs w:val="20"/>
        </w:rPr>
        <w:t xml:space="preserve">Montse Mascaró </w:t>
      </w:r>
      <w:r w:rsidR="00BA6727">
        <w:rPr>
          <w:rStyle w:val="Textoennegrita"/>
          <w:b w:val="0"/>
          <w:sz w:val="20"/>
          <w:szCs w:val="20"/>
        </w:rPr>
        <w:br/>
      </w:r>
      <w:r w:rsidR="00022F7A">
        <w:rPr>
          <w:rStyle w:val="Textoennegrita"/>
          <w:b w:val="0"/>
          <w:sz w:val="20"/>
          <w:szCs w:val="20"/>
        </w:rPr>
        <w:t>Pren</w:t>
      </w:r>
      <w:r w:rsidRPr="00BA6727">
        <w:rPr>
          <w:rStyle w:val="Textoennegrita"/>
          <w:b w:val="0"/>
          <w:sz w:val="20"/>
          <w:szCs w:val="20"/>
        </w:rPr>
        <w:t>sa</w:t>
      </w:r>
      <w:r w:rsidR="00BA6727">
        <w:rPr>
          <w:rStyle w:val="Textoennegrita"/>
          <w:b w:val="0"/>
          <w:sz w:val="20"/>
          <w:szCs w:val="20"/>
        </w:rPr>
        <w:t xml:space="preserve"> | </w:t>
      </w:r>
      <w:r w:rsidRPr="00BA6727">
        <w:rPr>
          <w:rStyle w:val="Textoennegrita"/>
          <w:b w:val="0"/>
          <w:sz w:val="20"/>
          <w:szCs w:val="20"/>
        </w:rPr>
        <w:t>Direcció</w:t>
      </w:r>
      <w:r w:rsidR="00022F7A">
        <w:rPr>
          <w:rStyle w:val="Textoennegrita"/>
          <w:b w:val="0"/>
          <w:sz w:val="20"/>
          <w:szCs w:val="20"/>
        </w:rPr>
        <w:t>n</w:t>
      </w:r>
      <w:r w:rsidRPr="00BA6727">
        <w:rPr>
          <w:rStyle w:val="Textoennegrita"/>
          <w:b w:val="0"/>
          <w:sz w:val="20"/>
          <w:szCs w:val="20"/>
        </w:rPr>
        <w:t xml:space="preserve"> de Comunicació</w:t>
      </w:r>
      <w:r w:rsidR="00022F7A">
        <w:rPr>
          <w:rStyle w:val="Textoennegrita"/>
          <w:b w:val="0"/>
          <w:sz w:val="20"/>
          <w:szCs w:val="20"/>
        </w:rPr>
        <w:t>n</w:t>
      </w:r>
      <w:r w:rsidRPr="00BA6727">
        <w:rPr>
          <w:rStyle w:val="Textoennegrita"/>
          <w:b w:val="0"/>
          <w:sz w:val="20"/>
          <w:szCs w:val="20"/>
        </w:rPr>
        <w:t xml:space="preserve"> Corporativa </w:t>
      </w:r>
    </w:p>
    <w:p w14:paraId="0D137FA4" w14:textId="77777777" w:rsidR="003229A0" w:rsidRPr="00BA6727" w:rsidRDefault="003229A0" w:rsidP="00BA6727">
      <w:pPr>
        <w:pStyle w:val="Prrafodelista"/>
        <w:spacing w:line="240" w:lineRule="auto"/>
        <w:rPr>
          <w:rStyle w:val="Textoennegrita"/>
        </w:rPr>
      </w:pPr>
      <w:r w:rsidRPr="00BA6727">
        <w:rPr>
          <w:rStyle w:val="Textoennegrita"/>
          <w:sz w:val="20"/>
          <w:szCs w:val="20"/>
          <w:lang w:val="es-ES"/>
        </w:rPr>
        <w:t>Eurecat</w:t>
      </w:r>
    </w:p>
    <w:p w14:paraId="40145DC4" w14:textId="77777777" w:rsidR="005E1FE7" w:rsidRDefault="00B12B0F" w:rsidP="00BA6727">
      <w:pPr>
        <w:pStyle w:val="Prrafodelista"/>
        <w:spacing w:line="240" w:lineRule="auto"/>
        <w:rPr>
          <w:rStyle w:val="Textoennegrita"/>
        </w:rPr>
      </w:pPr>
      <w:r>
        <w:rPr>
          <w:rStyle w:val="Textoennegrita"/>
          <w:b w:val="0"/>
          <w:sz w:val="20"/>
          <w:szCs w:val="20"/>
          <w:lang w:val="es-ES"/>
        </w:rPr>
        <w:t>Tel. (+34) 932 381 400 | Móvil</w:t>
      </w:r>
      <w:r w:rsidRPr="00BA6727">
        <w:rPr>
          <w:rStyle w:val="Textoennegrita"/>
          <w:b w:val="0"/>
          <w:sz w:val="20"/>
          <w:szCs w:val="20"/>
          <w:lang w:val="es-ES"/>
        </w:rPr>
        <w:t xml:space="preserve">: </w:t>
      </w:r>
      <w:r>
        <w:rPr>
          <w:rStyle w:val="Textoennegrita"/>
          <w:b w:val="0"/>
          <w:sz w:val="20"/>
          <w:szCs w:val="20"/>
          <w:lang w:val="es-ES"/>
        </w:rPr>
        <w:t>(+34) 630 425 169</w:t>
      </w:r>
      <w:r w:rsidRPr="00BA6727">
        <w:rPr>
          <w:rStyle w:val="Textoennegrita"/>
          <w:b w:val="0"/>
          <w:sz w:val="20"/>
          <w:szCs w:val="20"/>
          <w:lang w:val="es-ES"/>
        </w:rPr>
        <w:t xml:space="preserve"> </w:t>
      </w:r>
      <w:r w:rsidRPr="00BA6727">
        <w:rPr>
          <w:rStyle w:val="Textoennegrita"/>
          <w:b w:val="0"/>
          <w:sz w:val="20"/>
          <w:szCs w:val="20"/>
          <w:lang w:val="es-ES"/>
        </w:rPr>
        <w:br/>
      </w:r>
      <w:r w:rsidR="003229A0" w:rsidRPr="00BA6727">
        <w:rPr>
          <w:rStyle w:val="Textoennegrita"/>
          <w:b w:val="0"/>
          <w:sz w:val="20"/>
          <w:szCs w:val="20"/>
          <w:lang w:val="es-ES"/>
        </w:rPr>
        <w:t xml:space="preserve">C/e: </w:t>
      </w:r>
      <w:r w:rsidR="003229A0" w:rsidRPr="00BA6727">
        <w:rPr>
          <w:rStyle w:val="Textoennegrita"/>
          <w:b w:val="0"/>
          <w:bCs w:val="0"/>
          <w:sz w:val="20"/>
          <w:szCs w:val="20"/>
          <w:lang w:val="es-ES"/>
        </w:rPr>
        <w:t>premsa@eurecat.org</w:t>
      </w:r>
      <w:r w:rsidR="003229A0" w:rsidRPr="00BA6727">
        <w:rPr>
          <w:rStyle w:val="Textoennegrita"/>
          <w:bCs w:val="0"/>
          <w:sz w:val="20"/>
          <w:szCs w:val="20"/>
          <w:lang w:val="es-ES"/>
        </w:rPr>
        <w:t xml:space="preserve"> </w:t>
      </w:r>
      <w:r w:rsidR="003229A0" w:rsidRPr="00BA6727">
        <w:rPr>
          <w:rStyle w:val="Textoennegrita"/>
          <w:b w:val="0"/>
          <w:bCs w:val="0"/>
          <w:sz w:val="20"/>
          <w:szCs w:val="20"/>
          <w:lang w:val="es-ES"/>
        </w:rPr>
        <w:t>|</w:t>
      </w:r>
      <w:r w:rsidR="003229A0" w:rsidRPr="00BA6727">
        <w:rPr>
          <w:rStyle w:val="Textoennegrita"/>
          <w:bCs w:val="0"/>
          <w:sz w:val="20"/>
          <w:szCs w:val="20"/>
          <w:lang w:val="es-ES"/>
        </w:rPr>
        <w:t xml:space="preserve"> </w:t>
      </w:r>
      <w:hyperlink r:id="rId10" w:history="1">
        <w:r w:rsidR="00022F7A" w:rsidRPr="00FA7587">
          <w:rPr>
            <w:rStyle w:val="Hipervnculo"/>
            <w:sz w:val="20"/>
            <w:szCs w:val="20"/>
            <w:lang w:val="es-ES"/>
          </w:rPr>
          <w:t>www.eurecat.org</w:t>
        </w:r>
      </w:hyperlink>
    </w:p>
    <w:p w14:paraId="685E01F7" w14:textId="77777777" w:rsidR="00022F7A" w:rsidRDefault="00022F7A" w:rsidP="00BA6727">
      <w:pPr>
        <w:pStyle w:val="Prrafodelista"/>
        <w:spacing w:line="240" w:lineRule="auto"/>
        <w:rPr>
          <w:rStyle w:val="Textoennegrita"/>
        </w:rPr>
      </w:pPr>
    </w:p>
    <w:p w14:paraId="797E51CB" w14:textId="77777777" w:rsidR="00022F7A" w:rsidRDefault="00022F7A" w:rsidP="00BA6727">
      <w:pPr>
        <w:pStyle w:val="Prrafodelista"/>
        <w:spacing w:line="240" w:lineRule="auto"/>
        <w:rPr>
          <w:rStyle w:val="Textoennegrita"/>
        </w:rPr>
      </w:pPr>
    </w:p>
    <w:bookmarkEnd w:id="0"/>
    <w:p w14:paraId="7E14DC9E" w14:textId="77777777" w:rsidR="00022F7A" w:rsidRPr="002A766F" w:rsidRDefault="00022F7A" w:rsidP="00BA6727">
      <w:pPr>
        <w:pStyle w:val="Prrafodelista"/>
        <w:spacing w:line="240" w:lineRule="auto"/>
        <w:rPr>
          <w:lang w:val="es-ES"/>
        </w:rPr>
      </w:pPr>
    </w:p>
    <w:sectPr w:rsidR="00022F7A" w:rsidRPr="002A766F" w:rsidSect="00CB3819">
      <w:headerReference w:type="default" r:id="rId11"/>
      <w:footerReference w:type="default" r:id="rId12"/>
      <w:pgSz w:w="11900" w:h="16840"/>
      <w:pgMar w:top="1701" w:right="1410" w:bottom="1774" w:left="141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CAD2C" w14:textId="77777777" w:rsidR="00CB3819" w:rsidRDefault="00CB3819" w:rsidP="00AE0072">
      <w:r>
        <w:separator/>
      </w:r>
    </w:p>
  </w:endnote>
  <w:endnote w:type="continuationSeparator" w:id="0">
    <w:p w14:paraId="4204E68E" w14:textId="77777777" w:rsidR="00CB3819" w:rsidRDefault="00CB3819" w:rsidP="00AE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altName w:val="Times New Roman"/>
    <w:panose1 w:val="02020603050405020304"/>
    <w:charset w:val="00"/>
    <w:family w:val="auto"/>
    <w:pitch w:val="variable"/>
    <w:sig w:usb0="E00002FF" w:usb1="5000205A" w:usb2="00000000" w:usb3="00000000" w:csb0="0000019F" w:csb1="00000000"/>
  </w:font>
  <w:font w:name="TodaySansHEF-Medium">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BD89A" w14:textId="7D3F53DD" w:rsidR="000454E9" w:rsidRDefault="004E1AD6">
    <w:pPr>
      <w:pStyle w:val="Piedepgina"/>
    </w:pPr>
    <w:r>
      <w:rPr>
        <w:noProof/>
        <w:lang w:eastAsia="es-ES_tradnl"/>
      </w:rPr>
      <mc:AlternateContent>
        <mc:Choice Requires="wps">
          <w:drawing>
            <wp:anchor distT="0" distB="0" distL="114300" distR="114300" simplePos="0" relativeHeight="251663360" behindDoc="0" locked="0" layoutInCell="1" allowOverlap="1" wp14:anchorId="0B80E929" wp14:editId="615B0E45">
              <wp:simplePos x="0" y="0"/>
              <wp:positionH relativeFrom="column">
                <wp:posOffset>6286500</wp:posOffset>
              </wp:positionH>
              <wp:positionV relativeFrom="paragraph">
                <wp:posOffset>-3855720</wp:posOffset>
              </wp:positionV>
              <wp:extent cx="342900" cy="3771900"/>
              <wp:effectExtent l="0" t="1905" r="0" b="0"/>
              <wp:wrapNone/>
              <wp:docPr id="116392948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771900"/>
                      </a:xfrm>
                      <a:prstGeom prst="rect">
                        <a:avLst/>
                      </a:prstGeom>
                      <a:solidFill>
                        <a:schemeClr val="bg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77785" id="Rectangle 1" o:spid="_x0000_s1026" style="position:absolute;margin-left:495pt;margin-top:-303.6pt;width:27pt;height:2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" fillcolor="white [3212]" stroked="f" strokecolor="#4a7ebb" strokeweight="1.5pt">
              <v:shadow opacity="22938f" offset="0"/>
              <v:textbox inset=",7.2pt,,7.2pt"/>
            </v:rect>
          </w:pict>
        </mc:Fallback>
      </mc:AlternateContent>
    </w: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9"/>
      <w:gridCol w:w="236"/>
      <w:gridCol w:w="2048"/>
    </w:tblGrid>
    <w:tr w:rsidR="000454E9" w14:paraId="408E1300" w14:textId="77777777" w:rsidTr="00131A40">
      <w:trPr>
        <w:trHeight w:val="130"/>
      </w:trPr>
      <w:tc>
        <w:tcPr>
          <w:tcW w:w="2219" w:type="dxa"/>
          <w:tcBorders>
            <w:top w:val="single" w:sz="4" w:space="0" w:color="A6A6A6" w:themeColor="background1" w:themeShade="A6"/>
          </w:tcBorders>
        </w:tcPr>
        <w:p w14:paraId="7F91420A" w14:textId="77777777" w:rsidR="000454E9" w:rsidRPr="004D115B" w:rsidRDefault="000454E9" w:rsidP="000454E9">
          <w:pPr>
            <w:pStyle w:val="Piedepgina"/>
            <w:spacing w:before="80" w:line="240" w:lineRule="auto"/>
            <w:rPr>
              <w:b/>
              <w:sz w:val="10"/>
              <w:szCs w:val="10"/>
            </w:rPr>
          </w:pPr>
          <w:bookmarkStart w:id="1" w:name="_Hlk56669374"/>
          <w:r w:rsidRPr="004D115B">
            <w:rPr>
              <w:b/>
              <w:sz w:val="10"/>
              <w:szCs w:val="10"/>
            </w:rPr>
            <w:t>Eurecat</w:t>
          </w:r>
        </w:p>
        <w:p w14:paraId="029F7F62" w14:textId="77777777" w:rsidR="000454E9" w:rsidRDefault="000454E9" w:rsidP="000454E9">
          <w:pPr>
            <w:pStyle w:val="Piedepgina"/>
            <w:spacing w:before="80" w:line="240" w:lineRule="auto"/>
          </w:pPr>
          <w:r w:rsidRPr="004D115B">
            <w:rPr>
              <w:b/>
              <w:sz w:val="10"/>
              <w:szCs w:val="10"/>
            </w:rPr>
            <w:t>Centre Tecnològic de Catalunya</w:t>
          </w:r>
        </w:p>
      </w:tc>
      <w:tc>
        <w:tcPr>
          <w:tcW w:w="236" w:type="dxa"/>
          <w:tcBorders>
            <w:top w:val="nil"/>
          </w:tcBorders>
        </w:tcPr>
        <w:p w14:paraId="3BE68EEB" w14:textId="77777777" w:rsidR="000454E9" w:rsidRPr="004D115B" w:rsidRDefault="000454E9" w:rsidP="000454E9">
          <w:pPr>
            <w:pStyle w:val="Piedepgina"/>
            <w:spacing w:before="80" w:line="240" w:lineRule="auto"/>
            <w:rPr>
              <w:b/>
              <w:sz w:val="10"/>
              <w:szCs w:val="10"/>
            </w:rPr>
          </w:pPr>
        </w:p>
      </w:tc>
      <w:tc>
        <w:tcPr>
          <w:tcW w:w="2048" w:type="dxa"/>
          <w:tcBorders>
            <w:top w:val="single" w:sz="4" w:space="0" w:color="A6A6A6" w:themeColor="background1" w:themeShade="A6"/>
          </w:tcBorders>
        </w:tcPr>
        <w:p w14:paraId="1705AFAF" w14:textId="77777777" w:rsidR="000454E9" w:rsidRPr="004D115B" w:rsidRDefault="000454E9" w:rsidP="000454E9">
          <w:pPr>
            <w:pStyle w:val="Piedepgina"/>
            <w:spacing w:before="80" w:line="240" w:lineRule="auto"/>
            <w:rPr>
              <w:sz w:val="10"/>
              <w:szCs w:val="10"/>
            </w:rPr>
          </w:pPr>
          <w:r w:rsidRPr="004D115B">
            <w:rPr>
              <w:sz w:val="10"/>
              <w:szCs w:val="10"/>
            </w:rPr>
            <w:t>Tel +34 93 238 14 00</w:t>
          </w:r>
        </w:p>
        <w:p w14:paraId="50317CAD" w14:textId="77777777" w:rsidR="000454E9" w:rsidRPr="004D115B" w:rsidRDefault="000454E9" w:rsidP="000454E9">
          <w:pPr>
            <w:pStyle w:val="Piedepgina"/>
            <w:spacing w:before="80" w:line="240" w:lineRule="auto"/>
            <w:rPr>
              <w:sz w:val="10"/>
              <w:szCs w:val="10"/>
            </w:rPr>
          </w:pPr>
          <w:r w:rsidRPr="004D115B">
            <w:rPr>
              <w:sz w:val="10"/>
              <w:szCs w:val="10"/>
            </w:rPr>
            <w:t>premsa@eurecat.org</w:t>
          </w:r>
        </w:p>
        <w:p w14:paraId="1588EA38" w14:textId="77777777" w:rsidR="000454E9" w:rsidRPr="004D115B" w:rsidRDefault="000454E9" w:rsidP="000454E9">
          <w:pPr>
            <w:pStyle w:val="Piedepgina"/>
            <w:spacing w:before="80" w:line="240" w:lineRule="auto"/>
            <w:rPr>
              <w:sz w:val="10"/>
              <w:szCs w:val="10"/>
            </w:rPr>
          </w:pPr>
          <w:r w:rsidRPr="004D115B">
            <w:rPr>
              <w:sz w:val="10"/>
              <w:szCs w:val="10"/>
            </w:rPr>
            <w:t>www.eurecat.org</w:t>
          </w:r>
        </w:p>
      </w:tc>
    </w:tr>
    <w:bookmarkEnd w:id="1"/>
  </w:tbl>
  <w:p w14:paraId="3C08198B" w14:textId="6735C88E" w:rsidR="00C121BE" w:rsidRDefault="00C121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9A9A9" w14:textId="77777777" w:rsidR="00CB3819" w:rsidRDefault="00CB3819" w:rsidP="00AE0072">
      <w:r>
        <w:separator/>
      </w:r>
    </w:p>
  </w:footnote>
  <w:footnote w:type="continuationSeparator" w:id="0">
    <w:p w14:paraId="10FF438B" w14:textId="77777777" w:rsidR="00CB3819" w:rsidRDefault="00CB3819" w:rsidP="00AE0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1464A" w14:textId="721BEDA2" w:rsidR="001807B0" w:rsidRDefault="00785544">
    <w:pPr>
      <w:pStyle w:val="Encabezado"/>
    </w:pPr>
    <w:r>
      <w:rPr>
        <w:noProof/>
        <w:lang w:eastAsia="es-ES_tradnl"/>
      </w:rPr>
      <w:drawing>
        <wp:anchor distT="0" distB="0" distL="114300" distR="114300" simplePos="0" relativeHeight="251658240" behindDoc="1" locked="0" layoutInCell="1" allowOverlap="1" wp14:anchorId="04E7FF8C" wp14:editId="34785F15">
          <wp:simplePos x="0" y="0"/>
          <wp:positionH relativeFrom="page">
            <wp:align>left</wp:align>
          </wp:positionH>
          <wp:positionV relativeFrom="paragraph">
            <wp:posOffset>-464185</wp:posOffset>
          </wp:positionV>
          <wp:extent cx="7560000" cy="1084448"/>
          <wp:effectExtent l="0" t="0" r="3175" b="190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era rgb.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4448"/>
                  </a:xfrm>
                  <a:prstGeom prst="rect">
                    <a:avLst/>
                  </a:prstGeom>
                </pic:spPr>
              </pic:pic>
            </a:graphicData>
          </a:graphic>
        </wp:anchor>
      </w:drawing>
    </w:r>
    <w:r w:rsidR="004E1AD6">
      <w:rPr>
        <w:noProof/>
        <w:lang w:val="es-ES"/>
      </w:rPr>
      <mc:AlternateContent>
        <mc:Choice Requires="wps">
          <w:drawing>
            <wp:anchor distT="0" distB="0" distL="114300" distR="114300" simplePos="0" relativeHeight="251660288" behindDoc="0" locked="0" layoutInCell="1" allowOverlap="1" wp14:anchorId="47F7B503" wp14:editId="2A7E7127">
              <wp:simplePos x="0" y="0"/>
              <wp:positionH relativeFrom="column">
                <wp:posOffset>3771900</wp:posOffset>
              </wp:positionH>
              <wp:positionV relativeFrom="paragraph">
                <wp:posOffset>10795</wp:posOffset>
              </wp:positionV>
              <wp:extent cx="2303780" cy="560070"/>
              <wp:effectExtent l="0" t="1270" r="635" b="635"/>
              <wp:wrapNone/>
              <wp:docPr id="107205477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560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8412C5" w14:textId="77777777" w:rsidR="001E67AD" w:rsidRPr="001E67AD" w:rsidRDefault="00DD5107" w:rsidP="001E67AD">
                          <w:pPr>
                            <w:jc w:val="right"/>
                            <w:rPr>
                              <w:b/>
                              <w:sz w:val="24"/>
                            </w:rPr>
                          </w:pPr>
                          <w:r>
                            <w:rPr>
                              <w:b/>
                              <w:sz w:val="24"/>
                            </w:rPr>
                            <w:t>Nota de pren</w:t>
                          </w:r>
                          <w:r w:rsidR="001E67AD" w:rsidRPr="001E67AD">
                            <w:rPr>
                              <w:b/>
                              <w:sz w:val="24"/>
                            </w:rPr>
                            <w:t>sa</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7F7B503" id="_x0000_t202" coordsize="21600,21600" o:spt="202" path="m,l,21600r21600,l21600,xe">
              <v:stroke joinstyle="miter"/>
              <v:path gradientshapeok="t" o:connecttype="rect"/>
            </v:shapetype>
            <v:shape id="Cuadro de texto 2" o:spid="_x0000_s1026" type="#_x0000_t202" style="position:absolute;left:0;text-align:left;margin-left:297pt;margin-top:.85pt;width:181.4pt;height:44.1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" stroked="f">
              <v:textbox style="mso-fit-shape-to-text:t">
                <w:txbxContent>
                  <w:p w14:paraId="268412C5" w14:textId="77777777" w:rsidR="001E67AD" w:rsidRPr="001E67AD" w:rsidRDefault="00DD5107" w:rsidP="001E67AD">
                    <w:pPr>
                      <w:jc w:val="right"/>
                      <w:rPr>
                        <w:b/>
                        <w:sz w:val="24"/>
                      </w:rPr>
                    </w:pPr>
                    <w:r>
                      <w:rPr>
                        <w:b/>
                        <w:sz w:val="24"/>
                      </w:rPr>
                      <w:t>Nota de pren</w:t>
                    </w:r>
                    <w:r w:rsidR="001E67AD" w:rsidRPr="001E67AD">
                      <w:rPr>
                        <w:b/>
                        <w:sz w:val="24"/>
                      </w:rPr>
                      <w:t>sa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35D9C"/>
    <w:multiLevelType w:val="hybridMultilevel"/>
    <w:tmpl w:val="0B52A7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FBD1885"/>
    <w:multiLevelType w:val="hybridMultilevel"/>
    <w:tmpl w:val="9710C0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E2F6091"/>
    <w:multiLevelType w:val="hybridMultilevel"/>
    <w:tmpl w:val="904C4B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298220106">
    <w:abstractNumId w:val="1"/>
  </w:num>
  <w:num w:numId="2" w16cid:durableId="1469129095">
    <w:abstractNumId w:val="2"/>
  </w:num>
  <w:num w:numId="3" w16cid:durableId="598951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76"/>
    <w:rsid w:val="00001DA9"/>
    <w:rsid w:val="00020E5F"/>
    <w:rsid w:val="00022F7A"/>
    <w:rsid w:val="000239CD"/>
    <w:rsid w:val="00035A1C"/>
    <w:rsid w:val="000454E9"/>
    <w:rsid w:val="00051C44"/>
    <w:rsid w:val="00056837"/>
    <w:rsid w:val="00075425"/>
    <w:rsid w:val="000779B1"/>
    <w:rsid w:val="000A77B6"/>
    <w:rsid w:val="000D2913"/>
    <w:rsid w:val="000E1E9C"/>
    <w:rsid w:val="0011006D"/>
    <w:rsid w:val="00110E3F"/>
    <w:rsid w:val="001221A1"/>
    <w:rsid w:val="0012258B"/>
    <w:rsid w:val="001271E7"/>
    <w:rsid w:val="0013598F"/>
    <w:rsid w:val="001524BA"/>
    <w:rsid w:val="00170008"/>
    <w:rsid w:val="001749A0"/>
    <w:rsid w:val="001807B0"/>
    <w:rsid w:val="0018130D"/>
    <w:rsid w:val="001821D5"/>
    <w:rsid w:val="0019040C"/>
    <w:rsid w:val="001D29DF"/>
    <w:rsid w:val="001E135D"/>
    <w:rsid w:val="001E67AD"/>
    <w:rsid w:val="00222330"/>
    <w:rsid w:val="00231361"/>
    <w:rsid w:val="0024297F"/>
    <w:rsid w:val="00251A26"/>
    <w:rsid w:val="00253EE6"/>
    <w:rsid w:val="00272CB7"/>
    <w:rsid w:val="002A766F"/>
    <w:rsid w:val="002C1156"/>
    <w:rsid w:val="002C34B7"/>
    <w:rsid w:val="002D0F0F"/>
    <w:rsid w:val="002E702A"/>
    <w:rsid w:val="00313149"/>
    <w:rsid w:val="003229A0"/>
    <w:rsid w:val="003716E6"/>
    <w:rsid w:val="00387622"/>
    <w:rsid w:val="0039274D"/>
    <w:rsid w:val="00392CCD"/>
    <w:rsid w:val="003E7784"/>
    <w:rsid w:val="003F0F59"/>
    <w:rsid w:val="004076EE"/>
    <w:rsid w:val="004676EC"/>
    <w:rsid w:val="0049394A"/>
    <w:rsid w:val="004A359C"/>
    <w:rsid w:val="004A3E96"/>
    <w:rsid w:val="004B704D"/>
    <w:rsid w:val="004E1AD6"/>
    <w:rsid w:val="00517C8B"/>
    <w:rsid w:val="00532261"/>
    <w:rsid w:val="00535B8A"/>
    <w:rsid w:val="00541070"/>
    <w:rsid w:val="00597077"/>
    <w:rsid w:val="005A1529"/>
    <w:rsid w:val="005B3D08"/>
    <w:rsid w:val="005B766D"/>
    <w:rsid w:val="005E1FE7"/>
    <w:rsid w:val="00631872"/>
    <w:rsid w:val="00662AC2"/>
    <w:rsid w:val="00694033"/>
    <w:rsid w:val="006B25C9"/>
    <w:rsid w:val="006B3985"/>
    <w:rsid w:val="006F3378"/>
    <w:rsid w:val="00700831"/>
    <w:rsid w:val="00771864"/>
    <w:rsid w:val="00785544"/>
    <w:rsid w:val="0079271D"/>
    <w:rsid w:val="00794700"/>
    <w:rsid w:val="00796530"/>
    <w:rsid w:val="007C0BD6"/>
    <w:rsid w:val="007C2044"/>
    <w:rsid w:val="00803041"/>
    <w:rsid w:val="00811308"/>
    <w:rsid w:val="008175C1"/>
    <w:rsid w:val="00825E60"/>
    <w:rsid w:val="00874F99"/>
    <w:rsid w:val="00876D01"/>
    <w:rsid w:val="008B707E"/>
    <w:rsid w:val="009149F3"/>
    <w:rsid w:val="00922BFE"/>
    <w:rsid w:val="00947BEF"/>
    <w:rsid w:val="00983C4A"/>
    <w:rsid w:val="009972E7"/>
    <w:rsid w:val="009978DB"/>
    <w:rsid w:val="009C07C9"/>
    <w:rsid w:val="009D0281"/>
    <w:rsid w:val="009E39B0"/>
    <w:rsid w:val="009F0C6B"/>
    <w:rsid w:val="009F140E"/>
    <w:rsid w:val="009F4D3D"/>
    <w:rsid w:val="009F7C04"/>
    <w:rsid w:val="009F7EE3"/>
    <w:rsid w:val="00A06490"/>
    <w:rsid w:val="00A53153"/>
    <w:rsid w:val="00A74DCD"/>
    <w:rsid w:val="00A7703E"/>
    <w:rsid w:val="00A96467"/>
    <w:rsid w:val="00AA4444"/>
    <w:rsid w:val="00AB5683"/>
    <w:rsid w:val="00AC4ACC"/>
    <w:rsid w:val="00AC5725"/>
    <w:rsid w:val="00AE0072"/>
    <w:rsid w:val="00B12B0F"/>
    <w:rsid w:val="00B31326"/>
    <w:rsid w:val="00B3677A"/>
    <w:rsid w:val="00B67256"/>
    <w:rsid w:val="00B76880"/>
    <w:rsid w:val="00B8271E"/>
    <w:rsid w:val="00B8320A"/>
    <w:rsid w:val="00B87834"/>
    <w:rsid w:val="00BA4C48"/>
    <w:rsid w:val="00BA6727"/>
    <w:rsid w:val="00BB167E"/>
    <w:rsid w:val="00BB47D6"/>
    <w:rsid w:val="00BF07C7"/>
    <w:rsid w:val="00C121BE"/>
    <w:rsid w:val="00C12B1B"/>
    <w:rsid w:val="00C52FA3"/>
    <w:rsid w:val="00C77B8E"/>
    <w:rsid w:val="00CB0469"/>
    <w:rsid w:val="00CB066E"/>
    <w:rsid w:val="00CB3819"/>
    <w:rsid w:val="00CB7162"/>
    <w:rsid w:val="00CE1447"/>
    <w:rsid w:val="00D0140E"/>
    <w:rsid w:val="00D217C0"/>
    <w:rsid w:val="00D40BA4"/>
    <w:rsid w:val="00D47B50"/>
    <w:rsid w:val="00D52F11"/>
    <w:rsid w:val="00D5367D"/>
    <w:rsid w:val="00D548F2"/>
    <w:rsid w:val="00D7284E"/>
    <w:rsid w:val="00D73DD8"/>
    <w:rsid w:val="00D7739C"/>
    <w:rsid w:val="00D80488"/>
    <w:rsid w:val="00D805AF"/>
    <w:rsid w:val="00DA46B4"/>
    <w:rsid w:val="00DD5107"/>
    <w:rsid w:val="00E045FF"/>
    <w:rsid w:val="00E13CE8"/>
    <w:rsid w:val="00E17032"/>
    <w:rsid w:val="00E23982"/>
    <w:rsid w:val="00E30B31"/>
    <w:rsid w:val="00E42B76"/>
    <w:rsid w:val="00E43C04"/>
    <w:rsid w:val="00E45C6B"/>
    <w:rsid w:val="00E652B8"/>
    <w:rsid w:val="00EB3E1A"/>
    <w:rsid w:val="00EB6977"/>
    <w:rsid w:val="00EB7DD9"/>
    <w:rsid w:val="00ED27EE"/>
    <w:rsid w:val="00EE203D"/>
    <w:rsid w:val="00EE5074"/>
    <w:rsid w:val="00EF4144"/>
    <w:rsid w:val="00F00D22"/>
    <w:rsid w:val="00F116D7"/>
    <w:rsid w:val="00F26803"/>
    <w:rsid w:val="00F450B1"/>
    <w:rsid w:val="00F76789"/>
    <w:rsid w:val="00F845DF"/>
    <w:rsid w:val="00FC6DDD"/>
    <w:rsid w:val="00FD7D47"/>
    <w:rsid w:val="00FF0CDC"/>
    <w:rsid w:val="00FF1A74"/>
    <w:rsid w:val="00FF5597"/>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1E7B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text eurecat"/>
    <w:qFormat/>
    <w:rsid w:val="003229A0"/>
    <w:pPr>
      <w:spacing w:before="300" w:line="360" w:lineRule="auto"/>
      <w:jc w:val="both"/>
    </w:pPr>
    <w:rPr>
      <w:rFonts w:ascii="Verdana" w:hAnsi="Verdana"/>
      <w:color w:val="747473"/>
      <w:sz w:val="21"/>
    </w:rPr>
  </w:style>
  <w:style w:type="paragraph" w:styleId="Ttulo1">
    <w:name w:val="heading 1"/>
    <w:next w:val="Normal"/>
    <w:link w:val="Ttulo1Car"/>
    <w:uiPriority w:val="9"/>
    <w:qFormat/>
    <w:rsid w:val="003716E6"/>
    <w:pPr>
      <w:outlineLvl w:val="0"/>
    </w:pPr>
    <w:rPr>
      <w:rFonts w:ascii="Verdana" w:hAnsi="Verdana"/>
      <w:b/>
      <w:bCs/>
      <w:color w:val="6C6C6C"/>
      <w:sz w:val="18"/>
      <w:szCs w:val="18"/>
    </w:rPr>
  </w:style>
  <w:style w:type="paragraph" w:styleId="Ttulo2">
    <w:name w:val="heading 2"/>
    <w:basedOn w:val="Normal"/>
    <w:next w:val="Normal"/>
    <w:link w:val="Ttulo2Car"/>
    <w:uiPriority w:val="9"/>
    <w:unhideWhenUsed/>
    <w:rsid w:val="005322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532261"/>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0072"/>
    <w:pPr>
      <w:tabs>
        <w:tab w:val="center" w:pos="4252"/>
        <w:tab w:val="right" w:pos="8504"/>
      </w:tabs>
    </w:pPr>
  </w:style>
  <w:style w:type="character" w:customStyle="1" w:styleId="EncabezadoCar">
    <w:name w:val="Encabezado Car"/>
    <w:basedOn w:val="Fuentedeprrafopredeter"/>
    <w:link w:val="Encabezado"/>
    <w:uiPriority w:val="99"/>
    <w:rsid w:val="00AE0072"/>
  </w:style>
  <w:style w:type="paragraph" w:styleId="Piedepgina">
    <w:name w:val="footer"/>
    <w:basedOn w:val="Normal"/>
    <w:link w:val="PiedepginaCar"/>
    <w:uiPriority w:val="99"/>
    <w:unhideWhenUsed/>
    <w:rsid w:val="00AE0072"/>
    <w:pPr>
      <w:tabs>
        <w:tab w:val="center" w:pos="4252"/>
        <w:tab w:val="right" w:pos="8504"/>
      </w:tabs>
    </w:pPr>
  </w:style>
  <w:style w:type="character" w:customStyle="1" w:styleId="PiedepginaCar">
    <w:name w:val="Pie de página Car"/>
    <w:basedOn w:val="Fuentedeprrafopredeter"/>
    <w:link w:val="Piedepgina"/>
    <w:uiPriority w:val="99"/>
    <w:rsid w:val="00AE0072"/>
  </w:style>
  <w:style w:type="paragraph" w:styleId="Textodeglobo">
    <w:name w:val="Balloon Text"/>
    <w:basedOn w:val="Normal"/>
    <w:link w:val="TextodegloboCar"/>
    <w:uiPriority w:val="99"/>
    <w:semiHidden/>
    <w:unhideWhenUsed/>
    <w:rsid w:val="00AE0072"/>
    <w:rPr>
      <w:rFonts w:ascii="Lucida Grande" w:hAnsi="Lucida Grande" w:cs="Lucida Grande"/>
      <w:szCs w:val="18"/>
    </w:rPr>
  </w:style>
  <w:style w:type="character" w:customStyle="1" w:styleId="TextodegloboCar">
    <w:name w:val="Texto de globo Car"/>
    <w:basedOn w:val="Fuentedeprrafopredeter"/>
    <w:link w:val="Textodeglobo"/>
    <w:uiPriority w:val="99"/>
    <w:semiHidden/>
    <w:rsid w:val="00AE0072"/>
    <w:rPr>
      <w:rFonts w:ascii="Lucida Grande" w:hAnsi="Lucida Grande" w:cs="Lucida Grande"/>
      <w:sz w:val="18"/>
      <w:szCs w:val="18"/>
    </w:rPr>
  </w:style>
  <w:style w:type="paragraph" w:styleId="NormalWeb">
    <w:name w:val="Normal (Web)"/>
    <w:basedOn w:val="Normal"/>
    <w:uiPriority w:val="99"/>
    <w:semiHidden/>
    <w:unhideWhenUsed/>
    <w:rsid w:val="009E39B0"/>
    <w:pPr>
      <w:spacing w:before="100" w:beforeAutospacing="1" w:after="100" w:afterAutospacing="1"/>
    </w:pPr>
    <w:rPr>
      <w:rFonts w:ascii="Times" w:hAnsi="Times" w:cs="Times New Roman"/>
      <w:sz w:val="20"/>
      <w:szCs w:val="20"/>
    </w:rPr>
  </w:style>
  <w:style w:type="character" w:customStyle="1" w:styleId="Ttulo1Car">
    <w:name w:val="Título 1 Car"/>
    <w:basedOn w:val="Fuentedeprrafopredeter"/>
    <w:link w:val="Ttulo1"/>
    <w:uiPriority w:val="9"/>
    <w:rsid w:val="003716E6"/>
    <w:rPr>
      <w:rFonts w:ascii="Verdana" w:hAnsi="Verdana"/>
      <w:b/>
      <w:bCs/>
      <w:color w:val="6C6C6C"/>
      <w:sz w:val="18"/>
      <w:szCs w:val="18"/>
    </w:rPr>
  </w:style>
  <w:style w:type="paragraph" w:styleId="Ttulo">
    <w:name w:val="Title"/>
    <w:aliases w:val="Título bold"/>
    <w:basedOn w:val="Normal"/>
    <w:next w:val="Normal"/>
    <w:link w:val="TtuloCar"/>
    <w:uiPriority w:val="10"/>
    <w:rsid w:val="00B3677A"/>
    <w:pPr>
      <w:pBdr>
        <w:bottom w:val="single" w:sz="8" w:space="4" w:color="4F81BD" w:themeColor="accent1"/>
      </w:pBdr>
      <w:spacing w:before="0" w:after="300"/>
      <w:contextualSpacing/>
    </w:pPr>
    <w:rPr>
      <w:rFonts w:eastAsiaTheme="majorEastAsia" w:cstheme="majorBidi"/>
      <w:color w:val="17365D" w:themeColor="text2" w:themeShade="BF"/>
      <w:spacing w:val="5"/>
      <w:kern w:val="28"/>
      <w:szCs w:val="52"/>
    </w:rPr>
  </w:style>
  <w:style w:type="character" w:customStyle="1" w:styleId="TtuloCar">
    <w:name w:val="Título Car"/>
    <w:aliases w:val="Título bold Car"/>
    <w:basedOn w:val="Fuentedeprrafopredeter"/>
    <w:link w:val="Ttulo"/>
    <w:uiPriority w:val="10"/>
    <w:rsid w:val="00B3677A"/>
    <w:rPr>
      <w:rFonts w:ascii="Verdana" w:eastAsiaTheme="majorEastAsia" w:hAnsi="Verdana" w:cstheme="majorBidi"/>
      <w:color w:val="17365D" w:themeColor="text2" w:themeShade="BF"/>
      <w:spacing w:val="5"/>
      <w:kern w:val="28"/>
      <w:sz w:val="18"/>
      <w:szCs w:val="52"/>
    </w:rPr>
  </w:style>
  <w:style w:type="character" w:customStyle="1" w:styleId="Ttulo2Car">
    <w:name w:val="Título 2 Car"/>
    <w:basedOn w:val="Fuentedeprrafopredeter"/>
    <w:link w:val="Ttulo2"/>
    <w:uiPriority w:val="9"/>
    <w:rsid w:val="00532261"/>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532261"/>
    <w:rPr>
      <w:rFonts w:asciiTheme="majorHAnsi" w:eastAsiaTheme="majorEastAsia" w:hAnsiTheme="majorHAnsi" w:cstheme="majorBidi"/>
      <w:b/>
      <w:bCs/>
      <w:color w:val="4F81BD" w:themeColor="accent1"/>
      <w:sz w:val="18"/>
    </w:rPr>
  </w:style>
  <w:style w:type="paragraph" w:customStyle="1" w:styleId="bold">
    <w:name w:val="bold"/>
    <w:basedOn w:val="Normal"/>
    <w:next w:val="Normal"/>
    <w:qFormat/>
    <w:rsid w:val="003716E6"/>
    <w:pPr>
      <w:spacing w:before="0" w:after="300"/>
    </w:pPr>
    <w:rPr>
      <w:b/>
    </w:rPr>
  </w:style>
  <w:style w:type="paragraph" w:customStyle="1" w:styleId="data">
    <w:name w:val="data"/>
    <w:qFormat/>
    <w:rsid w:val="00272CB7"/>
    <w:rPr>
      <w:rFonts w:ascii="Verdana" w:hAnsi="Verdana"/>
      <w:color w:val="747473"/>
      <w:sz w:val="20"/>
      <w:szCs w:val="20"/>
      <w:u w:val="single"/>
    </w:rPr>
  </w:style>
  <w:style w:type="paragraph" w:customStyle="1" w:styleId="FiletFactura">
    <w:name w:val="Filet Factura"/>
    <w:basedOn w:val="Normal"/>
    <w:uiPriority w:val="99"/>
    <w:rsid w:val="001749A0"/>
    <w:pPr>
      <w:widowControl w:val="0"/>
      <w:pBdr>
        <w:bottom w:val="single" w:sz="2" w:space="8" w:color="auto"/>
      </w:pBdr>
      <w:autoSpaceDE w:val="0"/>
      <w:autoSpaceDN w:val="0"/>
      <w:adjustRightInd w:val="0"/>
      <w:spacing w:before="0" w:line="440" w:lineRule="atLeast"/>
      <w:textAlignment w:val="center"/>
    </w:pPr>
    <w:rPr>
      <w:rFonts w:ascii="TodaySansHEF-Medium" w:hAnsi="TodaySansHEF-Medium" w:cs="TodaySansHEF-Medium"/>
      <w:color w:val="878786"/>
      <w:sz w:val="20"/>
      <w:szCs w:val="20"/>
    </w:rPr>
  </w:style>
  <w:style w:type="paragraph" w:customStyle="1" w:styleId="titular">
    <w:name w:val="titular"/>
    <w:basedOn w:val="Normal"/>
    <w:qFormat/>
    <w:rsid w:val="00251A26"/>
    <w:pPr>
      <w:spacing w:before="0" w:line="600" w:lineRule="exact"/>
      <w:jc w:val="center"/>
    </w:pPr>
    <w:rPr>
      <w:color w:val="3C3C3B"/>
      <w:sz w:val="48"/>
    </w:rPr>
  </w:style>
  <w:style w:type="paragraph" w:customStyle="1" w:styleId="ttol">
    <w:name w:val="títol"/>
    <w:basedOn w:val="FiletFactura"/>
    <w:uiPriority w:val="99"/>
    <w:rsid w:val="00922BFE"/>
    <w:pPr>
      <w:pBdr>
        <w:bottom w:val="none" w:sz="0" w:space="0" w:color="auto"/>
      </w:pBdr>
      <w:spacing w:line="240" w:lineRule="atLeast"/>
    </w:pPr>
  </w:style>
  <w:style w:type="paragraph" w:customStyle="1" w:styleId="subtitul">
    <w:name w:val="subtitul"/>
    <w:basedOn w:val="Normal"/>
    <w:qFormat/>
    <w:rsid w:val="00E045FF"/>
    <w:pPr>
      <w:spacing w:before="0" w:line="280" w:lineRule="exact"/>
      <w:jc w:val="left"/>
    </w:pPr>
    <w:rPr>
      <w:sz w:val="20"/>
    </w:rPr>
  </w:style>
  <w:style w:type="paragraph" w:customStyle="1" w:styleId="links">
    <w:name w:val="links"/>
    <w:basedOn w:val="bold"/>
    <w:qFormat/>
    <w:rsid w:val="00E652B8"/>
    <w:pPr>
      <w:spacing w:after="240"/>
    </w:pPr>
    <w:rPr>
      <w:sz w:val="16"/>
    </w:rPr>
  </w:style>
  <w:style w:type="character" w:styleId="Textoennegrita">
    <w:name w:val="Strong"/>
    <w:basedOn w:val="Fuentedeprrafopredeter"/>
    <w:uiPriority w:val="22"/>
    <w:qFormat/>
    <w:rsid w:val="002A766F"/>
    <w:rPr>
      <w:b/>
      <w:bCs/>
    </w:rPr>
  </w:style>
  <w:style w:type="character" w:styleId="Hipervnculo">
    <w:name w:val="Hyperlink"/>
    <w:basedOn w:val="Fuentedeprrafopredeter"/>
    <w:uiPriority w:val="99"/>
    <w:unhideWhenUsed/>
    <w:rsid w:val="002A766F"/>
    <w:rPr>
      <w:color w:val="0000FF" w:themeColor="hyperlink"/>
      <w:u w:val="single"/>
    </w:rPr>
  </w:style>
  <w:style w:type="paragraph" w:styleId="Prrafodelista">
    <w:name w:val="List Paragraph"/>
    <w:basedOn w:val="Normal"/>
    <w:uiPriority w:val="34"/>
    <w:qFormat/>
    <w:rsid w:val="002A766F"/>
    <w:pPr>
      <w:contextualSpacing/>
      <w:jc w:val="left"/>
    </w:pPr>
  </w:style>
  <w:style w:type="table" w:styleId="Tablaconcuadrcula">
    <w:name w:val="Table Grid"/>
    <w:basedOn w:val="Tablanormal"/>
    <w:uiPriority w:val="59"/>
    <w:rsid w:val="00045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D54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eastAsia="Times New Roman" w:hAnsi="Courier New" w:cs="Courier New"/>
      <w:color w:val="auto"/>
      <w:sz w:val="20"/>
      <w:szCs w:val="20"/>
      <w:lang w:val="es-ES"/>
    </w:rPr>
  </w:style>
  <w:style w:type="character" w:customStyle="1" w:styleId="HTMLconformatoprevioCar">
    <w:name w:val="HTML con formato previo Car"/>
    <w:basedOn w:val="Fuentedeprrafopredeter"/>
    <w:link w:val="HTMLconformatoprevio"/>
    <w:uiPriority w:val="99"/>
    <w:semiHidden/>
    <w:rsid w:val="00D548F2"/>
    <w:rPr>
      <w:rFonts w:ascii="Courier New" w:eastAsia="Times New Roman" w:hAnsi="Courier New" w:cs="Courier New"/>
      <w:sz w:val="20"/>
      <w:szCs w:val="20"/>
      <w:lang w:val="es-ES"/>
    </w:rPr>
  </w:style>
  <w:style w:type="character" w:customStyle="1" w:styleId="y2iqfc">
    <w:name w:val="y2iqfc"/>
    <w:basedOn w:val="Fuentedeprrafopredeter"/>
    <w:rsid w:val="00D548F2"/>
  </w:style>
  <w:style w:type="paragraph" w:styleId="Revisin">
    <w:name w:val="Revision"/>
    <w:hidden/>
    <w:uiPriority w:val="99"/>
    <w:semiHidden/>
    <w:rsid w:val="00D40BA4"/>
    <w:rPr>
      <w:rFonts w:ascii="Verdana" w:hAnsi="Verdana"/>
      <w:color w:val="747473"/>
      <w:sz w:val="21"/>
    </w:rPr>
  </w:style>
  <w:style w:type="character" w:styleId="Refdecomentario">
    <w:name w:val="annotation reference"/>
    <w:basedOn w:val="Fuentedeprrafopredeter"/>
    <w:uiPriority w:val="99"/>
    <w:semiHidden/>
    <w:unhideWhenUsed/>
    <w:rsid w:val="00BB167E"/>
    <w:rPr>
      <w:sz w:val="16"/>
      <w:szCs w:val="16"/>
    </w:rPr>
  </w:style>
  <w:style w:type="paragraph" w:styleId="Textocomentario">
    <w:name w:val="annotation text"/>
    <w:basedOn w:val="Normal"/>
    <w:link w:val="TextocomentarioCar"/>
    <w:uiPriority w:val="99"/>
    <w:unhideWhenUsed/>
    <w:rsid w:val="00BB167E"/>
    <w:pPr>
      <w:spacing w:line="240" w:lineRule="auto"/>
    </w:pPr>
    <w:rPr>
      <w:sz w:val="20"/>
      <w:szCs w:val="20"/>
    </w:rPr>
  </w:style>
  <w:style w:type="character" w:customStyle="1" w:styleId="TextocomentarioCar">
    <w:name w:val="Texto comentario Car"/>
    <w:basedOn w:val="Fuentedeprrafopredeter"/>
    <w:link w:val="Textocomentario"/>
    <w:uiPriority w:val="99"/>
    <w:rsid w:val="00BB167E"/>
    <w:rPr>
      <w:rFonts w:ascii="Verdana" w:hAnsi="Verdana"/>
      <w:color w:val="747473"/>
      <w:sz w:val="20"/>
      <w:szCs w:val="20"/>
    </w:rPr>
  </w:style>
  <w:style w:type="paragraph" w:styleId="Asuntodelcomentario">
    <w:name w:val="annotation subject"/>
    <w:basedOn w:val="Textocomentario"/>
    <w:next w:val="Textocomentario"/>
    <w:link w:val="AsuntodelcomentarioCar"/>
    <w:uiPriority w:val="99"/>
    <w:semiHidden/>
    <w:unhideWhenUsed/>
    <w:rsid w:val="00BB167E"/>
    <w:rPr>
      <w:b/>
      <w:bCs/>
    </w:rPr>
  </w:style>
  <w:style w:type="character" w:customStyle="1" w:styleId="AsuntodelcomentarioCar">
    <w:name w:val="Asunto del comentario Car"/>
    <w:basedOn w:val="TextocomentarioCar"/>
    <w:link w:val="Asuntodelcomentario"/>
    <w:uiPriority w:val="99"/>
    <w:semiHidden/>
    <w:rsid w:val="00BB167E"/>
    <w:rPr>
      <w:rFonts w:ascii="Verdana" w:hAnsi="Verdana"/>
      <w:b/>
      <w:bCs/>
      <w:color w:val="747473"/>
      <w:sz w:val="20"/>
      <w:szCs w:val="20"/>
    </w:rPr>
  </w:style>
  <w:style w:type="character" w:customStyle="1" w:styleId="ui-provider">
    <w:name w:val="ui-provider"/>
    <w:basedOn w:val="Fuentedeprrafopredeter"/>
    <w:rsid w:val="00B76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578127">
      <w:bodyDiv w:val="1"/>
      <w:marLeft w:val="0"/>
      <w:marRight w:val="0"/>
      <w:marTop w:val="0"/>
      <w:marBottom w:val="0"/>
      <w:divBdr>
        <w:top w:val="none" w:sz="0" w:space="0" w:color="auto"/>
        <w:left w:val="none" w:sz="0" w:space="0" w:color="auto"/>
        <w:bottom w:val="none" w:sz="0" w:space="0" w:color="auto"/>
        <w:right w:val="none" w:sz="0" w:space="0" w:color="auto"/>
      </w:divBdr>
    </w:div>
    <w:div w:id="437411725">
      <w:bodyDiv w:val="1"/>
      <w:marLeft w:val="0"/>
      <w:marRight w:val="0"/>
      <w:marTop w:val="0"/>
      <w:marBottom w:val="0"/>
      <w:divBdr>
        <w:top w:val="none" w:sz="0" w:space="0" w:color="auto"/>
        <w:left w:val="none" w:sz="0" w:space="0" w:color="auto"/>
        <w:bottom w:val="none" w:sz="0" w:space="0" w:color="auto"/>
        <w:right w:val="none" w:sz="0" w:space="0" w:color="auto"/>
      </w:divBdr>
    </w:div>
    <w:div w:id="574708850">
      <w:bodyDiv w:val="1"/>
      <w:marLeft w:val="0"/>
      <w:marRight w:val="0"/>
      <w:marTop w:val="0"/>
      <w:marBottom w:val="0"/>
      <w:divBdr>
        <w:top w:val="none" w:sz="0" w:space="0" w:color="auto"/>
        <w:left w:val="none" w:sz="0" w:space="0" w:color="auto"/>
        <w:bottom w:val="none" w:sz="0" w:space="0" w:color="auto"/>
        <w:right w:val="none" w:sz="0" w:space="0" w:color="auto"/>
      </w:divBdr>
    </w:div>
    <w:div w:id="778140409">
      <w:bodyDiv w:val="1"/>
      <w:marLeft w:val="0"/>
      <w:marRight w:val="0"/>
      <w:marTop w:val="0"/>
      <w:marBottom w:val="0"/>
      <w:divBdr>
        <w:top w:val="none" w:sz="0" w:space="0" w:color="auto"/>
        <w:left w:val="none" w:sz="0" w:space="0" w:color="auto"/>
        <w:bottom w:val="none" w:sz="0" w:space="0" w:color="auto"/>
        <w:right w:val="none" w:sz="0" w:space="0" w:color="auto"/>
      </w:divBdr>
    </w:div>
    <w:div w:id="1052777196">
      <w:bodyDiv w:val="1"/>
      <w:marLeft w:val="0"/>
      <w:marRight w:val="0"/>
      <w:marTop w:val="0"/>
      <w:marBottom w:val="0"/>
      <w:divBdr>
        <w:top w:val="none" w:sz="0" w:space="0" w:color="auto"/>
        <w:left w:val="none" w:sz="0" w:space="0" w:color="auto"/>
        <w:bottom w:val="none" w:sz="0" w:space="0" w:color="auto"/>
        <w:right w:val="none" w:sz="0" w:space="0" w:color="auto"/>
      </w:divBdr>
    </w:div>
    <w:div w:id="1062488794">
      <w:bodyDiv w:val="1"/>
      <w:marLeft w:val="0"/>
      <w:marRight w:val="0"/>
      <w:marTop w:val="0"/>
      <w:marBottom w:val="0"/>
      <w:divBdr>
        <w:top w:val="none" w:sz="0" w:space="0" w:color="auto"/>
        <w:left w:val="none" w:sz="0" w:space="0" w:color="auto"/>
        <w:bottom w:val="none" w:sz="0" w:space="0" w:color="auto"/>
        <w:right w:val="none" w:sz="0" w:space="0" w:color="auto"/>
      </w:divBdr>
    </w:div>
    <w:div w:id="2080203969">
      <w:bodyDiv w:val="1"/>
      <w:marLeft w:val="0"/>
      <w:marRight w:val="0"/>
      <w:marTop w:val="0"/>
      <w:marBottom w:val="0"/>
      <w:divBdr>
        <w:top w:val="none" w:sz="0" w:space="0" w:color="auto"/>
        <w:left w:val="none" w:sz="0" w:space="0" w:color="auto"/>
        <w:bottom w:val="none" w:sz="0" w:space="0" w:color="auto"/>
        <w:right w:val="none" w:sz="0" w:space="0" w:color="auto"/>
      </w:divBdr>
    </w:div>
    <w:div w:id="21256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ecat.org/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urecat.org" TargetMode="External"/><Relationship Id="rId4" Type="http://schemas.openxmlformats.org/officeDocument/2006/relationships/settings" Target="settings.xml"/><Relationship Id="rId9" Type="http://schemas.openxmlformats.org/officeDocument/2006/relationships/hyperlink" Target="http://www.eurecat.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0A678-9006-EE40-AA91-3648359C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1037</Words>
  <Characters>5709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Montse Mascaro Pons</dc:creator>
  <cp:keywords/>
  <dc:description/>
  <cp:lastModifiedBy>Núria Garolera Bonamusa</cp:lastModifiedBy>
  <cp:revision>4</cp:revision>
  <cp:lastPrinted>2015-04-30T10:20:00Z</cp:lastPrinted>
  <dcterms:created xsi:type="dcterms:W3CDTF">2024-06-18T11:49:00Z</dcterms:created>
  <dcterms:modified xsi:type="dcterms:W3CDTF">2024-06-19T11:03:00Z</dcterms:modified>
</cp:coreProperties>
</file>